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CB48B" w14:textId="77777777" w:rsidR="00120C38" w:rsidRPr="00875628" w:rsidRDefault="009C01BF">
      <w:pPr>
        <w:rPr>
          <w:rFonts w:ascii="標楷體" w:eastAsia="標楷體" w:hAnsi="標楷體"/>
          <w:b/>
          <w:sz w:val="28"/>
          <w:lang w:eastAsia="zh-TW"/>
        </w:rPr>
      </w:pPr>
      <w:r w:rsidRPr="00875628">
        <w:rPr>
          <w:rFonts w:ascii="標楷體" w:eastAsia="標楷體" w:hAnsi="標楷體" w:hint="eastAsia"/>
          <w:b/>
          <w:sz w:val="28"/>
          <w:lang w:eastAsia="zh-TW"/>
        </w:rPr>
        <w:t>碩士論文摘要/</w:t>
      </w:r>
      <w:r w:rsidR="00924136" w:rsidRPr="00875628">
        <w:rPr>
          <w:rFonts w:ascii="標楷體" w:eastAsia="標楷體" w:hAnsi="標楷體"/>
          <w:b/>
          <w:sz w:val="28"/>
          <w:lang w:eastAsia="zh-TW"/>
        </w:rPr>
        <w:t xml:space="preserve"> </w:t>
      </w:r>
      <w:r w:rsidR="00924136" w:rsidRPr="00875628">
        <w:rPr>
          <w:rFonts w:ascii="標楷體" w:eastAsia="標楷體" w:hAnsi="標楷體" w:hint="eastAsia"/>
          <w:b/>
          <w:sz w:val="28"/>
          <w:lang w:eastAsia="zh-TW"/>
        </w:rPr>
        <w:t>國際法上被害人國籍原則之研究</w:t>
      </w:r>
    </w:p>
    <w:p w14:paraId="5A9741B0" w14:textId="77777777" w:rsidR="009C01BF" w:rsidRPr="00875628" w:rsidRDefault="00924136" w:rsidP="00924136">
      <w:pPr>
        <w:jc w:val="right"/>
        <w:rPr>
          <w:rFonts w:ascii="標楷體" w:eastAsia="標楷體" w:hAnsi="標楷體"/>
          <w:sz w:val="20"/>
          <w:lang w:eastAsia="zh-TW"/>
        </w:rPr>
      </w:pPr>
      <w:bookmarkStart w:id="0" w:name="_GoBack"/>
      <w:bookmarkEnd w:id="0"/>
      <w:r w:rsidRPr="00875628">
        <w:rPr>
          <w:rFonts w:ascii="標楷體" w:eastAsia="標楷體" w:hAnsi="標楷體" w:hint="eastAsia"/>
          <w:sz w:val="20"/>
          <w:lang w:eastAsia="zh-TW"/>
        </w:rPr>
        <w:t>陳麗宇 撰</w:t>
      </w:r>
    </w:p>
    <w:p w14:paraId="77BFED40" w14:textId="77777777" w:rsidR="00DF7AAB" w:rsidRPr="00875628" w:rsidRDefault="00DF7AAB">
      <w:pPr>
        <w:rPr>
          <w:rFonts w:ascii="標楷體" w:eastAsia="標楷體" w:hAnsi="標楷體"/>
          <w:b/>
          <w:lang w:eastAsia="zh-TW"/>
        </w:rPr>
      </w:pPr>
    </w:p>
    <w:p w14:paraId="18FDBB2B" w14:textId="77777777" w:rsidR="00924136" w:rsidRPr="00875628" w:rsidRDefault="00924136">
      <w:pPr>
        <w:rPr>
          <w:rFonts w:ascii="標楷體" w:eastAsia="標楷體" w:hAnsi="標楷體"/>
          <w:b/>
          <w:lang w:eastAsia="zh-TW"/>
        </w:rPr>
      </w:pPr>
      <w:r w:rsidRPr="00875628">
        <w:rPr>
          <w:rFonts w:ascii="標楷體" w:eastAsia="標楷體" w:hAnsi="標楷體" w:hint="eastAsia"/>
          <w:b/>
          <w:lang w:eastAsia="zh-TW"/>
        </w:rPr>
        <w:t>論文篇名</w:t>
      </w:r>
    </w:p>
    <w:p w14:paraId="59023178" w14:textId="77777777" w:rsidR="009C01BF" w:rsidRPr="00875628" w:rsidRDefault="00924136">
      <w:pPr>
        <w:rPr>
          <w:rFonts w:ascii="標楷體" w:eastAsia="標楷體" w:hAnsi="標楷體"/>
          <w:lang w:eastAsia="zh-TW"/>
        </w:rPr>
      </w:pPr>
      <w:r w:rsidRPr="00875628">
        <w:rPr>
          <w:rFonts w:ascii="標楷體" w:eastAsia="標楷體" w:hAnsi="標楷體" w:hint="eastAsia"/>
          <w:lang w:eastAsia="zh-TW"/>
        </w:rPr>
        <w:t>謝耀宏</w:t>
      </w:r>
      <w:r w:rsidRPr="00875628">
        <w:rPr>
          <w:rFonts w:ascii="標楷體" w:eastAsia="標楷體" w:hAnsi="標楷體"/>
          <w:lang w:eastAsia="zh-TW"/>
        </w:rPr>
        <w:t>（2019）。</w:t>
      </w:r>
      <w:r w:rsidRPr="00875628">
        <w:rPr>
          <w:rFonts w:ascii="標楷體" w:eastAsia="標楷體" w:hAnsi="標楷體" w:hint="eastAsia"/>
          <w:lang w:eastAsia="zh-TW"/>
        </w:rPr>
        <w:t>國際法上被害人國籍原則之研究：以打擊國際恐怖主義為例</w:t>
      </w:r>
      <w:r w:rsidRPr="00875628">
        <w:rPr>
          <w:rFonts w:ascii="標楷體" w:eastAsia="標楷體" w:hAnsi="標楷體"/>
          <w:lang w:eastAsia="zh-TW"/>
        </w:rPr>
        <w:t>（碩士論文）。台北：國立政治大學 外交學系碩士班</w:t>
      </w:r>
    </w:p>
    <w:p w14:paraId="4430A20F" w14:textId="77777777" w:rsidR="009C01BF" w:rsidRPr="00875628" w:rsidRDefault="009C01BF">
      <w:pPr>
        <w:rPr>
          <w:rFonts w:ascii="標楷體" w:eastAsia="標楷體" w:hAnsi="標楷體"/>
          <w:lang w:eastAsia="zh-TW"/>
        </w:rPr>
      </w:pPr>
    </w:p>
    <w:p w14:paraId="18C5EEA5" w14:textId="77777777" w:rsidR="009C01BF" w:rsidRPr="00875628" w:rsidRDefault="00924136">
      <w:pPr>
        <w:rPr>
          <w:rFonts w:ascii="標楷體" w:eastAsia="標楷體" w:hAnsi="標楷體"/>
          <w:b/>
          <w:lang w:eastAsia="zh-TW"/>
        </w:rPr>
      </w:pPr>
      <w:r w:rsidRPr="00875628">
        <w:rPr>
          <w:rFonts w:ascii="標楷體" w:eastAsia="標楷體" w:hAnsi="標楷體" w:hint="eastAsia"/>
          <w:b/>
          <w:lang w:eastAsia="zh-TW"/>
        </w:rPr>
        <w:t>論文摘要</w:t>
      </w:r>
    </w:p>
    <w:p w14:paraId="7C60F792" w14:textId="77777777" w:rsidR="00924136" w:rsidRPr="00875628" w:rsidRDefault="00924136">
      <w:pPr>
        <w:rPr>
          <w:rFonts w:ascii="標楷體" w:eastAsia="標楷體" w:hAnsi="標楷體"/>
          <w:lang w:eastAsia="zh-TW"/>
        </w:rPr>
      </w:pPr>
    </w:p>
    <w:p w14:paraId="2F068EC1" w14:textId="095700AB" w:rsidR="00035E4A" w:rsidRPr="00875628" w:rsidRDefault="00035E4A" w:rsidP="008258CD">
      <w:pPr>
        <w:ind w:firstLine="480"/>
        <w:rPr>
          <w:rFonts w:ascii="標楷體" w:eastAsia="標楷體" w:hAnsi="標楷體"/>
          <w:lang w:eastAsia="zh-TW"/>
        </w:rPr>
      </w:pPr>
      <w:r w:rsidRPr="00875628">
        <w:rPr>
          <w:rFonts w:ascii="標楷體" w:eastAsia="標楷體" w:hAnsi="標楷體" w:hint="eastAsia"/>
          <w:lang w:eastAsia="zh-TW"/>
        </w:rPr>
        <w:t>涉及</w:t>
      </w:r>
      <w:r w:rsidR="000E06E4" w:rsidRPr="00875628">
        <w:rPr>
          <w:rFonts w:ascii="標楷體" w:eastAsia="標楷體" w:hAnsi="標楷體" w:hint="eastAsia"/>
          <w:lang w:eastAsia="zh-TW"/>
        </w:rPr>
        <w:t>國際因素</w:t>
      </w:r>
      <w:r w:rsidRPr="00875628">
        <w:rPr>
          <w:rFonts w:ascii="標楷體" w:eastAsia="標楷體" w:hAnsi="標楷體" w:hint="eastAsia"/>
          <w:lang w:eastAsia="zh-TW"/>
        </w:rPr>
        <w:t>的刑事案件，管轄權往往是程序上第一個必須處理的項目。只有管轄權有效確立，權力當局方能受理並進行實質審理。然而</w:t>
      </w:r>
      <w:r w:rsidR="00BF48EE" w:rsidRPr="00875628">
        <w:rPr>
          <w:rFonts w:ascii="標楷體" w:eastAsia="標楷體" w:hAnsi="標楷體" w:hint="eastAsia"/>
          <w:lang w:eastAsia="zh-TW"/>
        </w:rPr>
        <w:t>，目前的國際公法體系中，有關刑事管轄權</w:t>
      </w:r>
      <w:proofErr w:type="gramStart"/>
      <w:r w:rsidR="00BF48EE" w:rsidRPr="00875628">
        <w:rPr>
          <w:rFonts w:ascii="標楷體" w:eastAsia="標楷體" w:hAnsi="標楷體" w:hint="eastAsia"/>
          <w:lang w:eastAsia="zh-TW"/>
        </w:rPr>
        <w:t>──</w:t>
      </w:r>
      <w:proofErr w:type="gramEnd"/>
      <w:r w:rsidR="00BF48EE" w:rsidRPr="00875628">
        <w:rPr>
          <w:rFonts w:ascii="標楷體" w:eastAsia="標楷體" w:hAnsi="標楷體" w:hint="eastAsia"/>
          <w:lang w:eastAsia="zh-TW"/>
        </w:rPr>
        <w:t>例如本論文之被害人國籍原則</w:t>
      </w:r>
      <w:proofErr w:type="gramStart"/>
      <w:r w:rsidR="00BF48EE" w:rsidRPr="00875628">
        <w:rPr>
          <w:rFonts w:ascii="標楷體" w:eastAsia="標楷體" w:hAnsi="標楷體" w:hint="eastAsia"/>
          <w:lang w:eastAsia="zh-TW"/>
        </w:rPr>
        <w:t>──</w:t>
      </w:r>
      <w:proofErr w:type="gramEnd"/>
      <w:r w:rsidR="00BF48EE" w:rsidRPr="00875628">
        <w:rPr>
          <w:rFonts w:ascii="標楷體" w:eastAsia="標楷體" w:hAnsi="標楷體" w:hint="eastAsia"/>
          <w:lang w:eastAsia="zh-TW"/>
        </w:rPr>
        <w:t>的研究與實踐</w:t>
      </w:r>
      <w:r w:rsidR="00853143" w:rsidRPr="00875628">
        <w:rPr>
          <w:rFonts w:ascii="標楷體" w:eastAsia="標楷體" w:hAnsi="標楷體" w:hint="eastAsia"/>
          <w:lang w:eastAsia="zh-TW"/>
        </w:rPr>
        <w:t>仍未非常明確</w:t>
      </w:r>
      <w:r w:rsidR="00BF48EE" w:rsidRPr="00875628">
        <w:rPr>
          <w:rFonts w:ascii="標楷體" w:eastAsia="標楷體" w:hAnsi="標楷體" w:hint="eastAsia"/>
          <w:lang w:eastAsia="zh-TW"/>
        </w:rPr>
        <w:t>。</w:t>
      </w:r>
    </w:p>
    <w:p w14:paraId="299F5F8D" w14:textId="77777777" w:rsidR="0007358B" w:rsidRPr="00875628" w:rsidRDefault="0007358B">
      <w:pPr>
        <w:rPr>
          <w:rFonts w:ascii="標楷體" w:eastAsia="標楷體" w:hAnsi="標楷體"/>
          <w:lang w:eastAsia="zh-TW"/>
        </w:rPr>
      </w:pPr>
    </w:p>
    <w:p w14:paraId="62216B1A" w14:textId="4C3B2F2C" w:rsidR="0007358B" w:rsidRPr="00875628" w:rsidRDefault="008D0495" w:rsidP="008258CD">
      <w:pPr>
        <w:ind w:firstLine="480"/>
        <w:rPr>
          <w:rFonts w:ascii="標楷體" w:eastAsia="標楷體" w:hAnsi="標楷體"/>
          <w:lang w:eastAsia="zh-TW"/>
        </w:rPr>
      </w:pPr>
      <w:r w:rsidRPr="00875628">
        <w:rPr>
          <w:rFonts w:ascii="標楷體" w:eastAsia="標楷體" w:hAnsi="標楷體" w:hint="eastAsia"/>
          <w:lang w:eastAsia="zh-TW"/>
        </w:rPr>
        <w:t>國家行使管轄權，必須</w:t>
      </w:r>
      <w:r w:rsidR="00C539A3" w:rsidRPr="00875628">
        <w:rPr>
          <w:rFonts w:ascii="標楷體" w:eastAsia="標楷體" w:hAnsi="標楷體" w:hint="eastAsia"/>
          <w:lang w:eastAsia="zh-TW"/>
        </w:rPr>
        <w:t>以</w:t>
      </w:r>
      <w:r w:rsidRPr="00875628">
        <w:rPr>
          <w:rFonts w:ascii="標楷體" w:eastAsia="標楷體" w:hAnsi="標楷體" w:hint="eastAsia"/>
          <w:lang w:eastAsia="zh-TW"/>
        </w:rPr>
        <w:t>國家與案件或對象具有足夠的聯繫因素(nexus)為前提</w:t>
      </w:r>
      <w:r w:rsidR="00C539A3" w:rsidRPr="00875628">
        <w:rPr>
          <w:rFonts w:ascii="標楷體" w:eastAsia="標楷體" w:hAnsi="標楷體" w:hint="eastAsia"/>
          <w:lang w:eastAsia="zh-TW"/>
        </w:rPr>
        <w:t>。因此，</w:t>
      </w:r>
      <w:r w:rsidRPr="00875628">
        <w:rPr>
          <w:rFonts w:ascii="標楷體" w:eastAsia="標楷體" w:hAnsi="標楷體" w:hint="eastAsia"/>
          <w:lang w:eastAsia="zh-TW"/>
        </w:rPr>
        <w:t>刑事管轄權的歸屬，</w:t>
      </w:r>
      <w:proofErr w:type="gramStart"/>
      <w:r w:rsidRPr="00875628">
        <w:rPr>
          <w:rFonts w:ascii="標楷體" w:eastAsia="標楷體" w:hAnsi="標楷體" w:hint="eastAsia"/>
          <w:lang w:eastAsia="zh-TW"/>
        </w:rPr>
        <w:t>按通說</w:t>
      </w:r>
      <w:proofErr w:type="gramEnd"/>
      <w:r w:rsidRPr="00875628">
        <w:rPr>
          <w:rFonts w:ascii="標楷體" w:eastAsia="標楷體" w:hAnsi="標楷體" w:hint="eastAsia"/>
          <w:lang w:eastAsia="zh-TW"/>
        </w:rPr>
        <w:t>架構，有五大原則，分別是</w:t>
      </w:r>
      <w:r w:rsidR="00A55C7C" w:rsidRPr="00875628">
        <w:rPr>
          <w:rFonts w:ascii="標楷體" w:eastAsia="標楷體" w:hAnsi="標楷體" w:hint="eastAsia"/>
          <w:lang w:eastAsia="zh-TW"/>
        </w:rPr>
        <w:t>領</w:t>
      </w:r>
      <w:r w:rsidR="000E06E4" w:rsidRPr="00875628">
        <w:rPr>
          <w:rFonts w:ascii="標楷體" w:eastAsia="標楷體" w:hAnsi="標楷體" w:hint="eastAsia"/>
          <w:lang w:eastAsia="zh-TW"/>
        </w:rPr>
        <w:t>域原</w:t>
      </w:r>
      <w:r w:rsidR="00A55C7C" w:rsidRPr="00875628">
        <w:rPr>
          <w:rFonts w:ascii="標楷體" w:eastAsia="標楷體" w:hAnsi="標楷體" w:hint="eastAsia"/>
          <w:lang w:eastAsia="zh-TW"/>
        </w:rPr>
        <w:t>則、國籍原則、被害人國籍原則、保護原則和普遍原則</w:t>
      </w:r>
      <w:r w:rsidRPr="00875628">
        <w:rPr>
          <w:rFonts w:ascii="標楷體" w:eastAsia="標楷體" w:hAnsi="標楷體" w:hint="eastAsia"/>
          <w:lang w:eastAsia="zh-TW"/>
        </w:rPr>
        <w:t>，</w:t>
      </w:r>
      <w:r w:rsidR="0007358B" w:rsidRPr="00875628">
        <w:rPr>
          <w:rFonts w:ascii="標楷體" w:eastAsia="標楷體" w:hAnsi="標楷體" w:hint="eastAsia"/>
          <w:lang w:eastAsia="zh-TW"/>
        </w:rPr>
        <w:t>本研究</w:t>
      </w:r>
      <w:r w:rsidRPr="00875628">
        <w:rPr>
          <w:rFonts w:ascii="標楷體" w:eastAsia="標楷體" w:hAnsi="標楷體" w:hint="eastAsia"/>
          <w:lang w:eastAsia="zh-TW"/>
        </w:rPr>
        <w:t>聚焦於探索「被害人國籍原則」之規範與實踐，</w:t>
      </w:r>
      <w:r w:rsidR="00A55C7C" w:rsidRPr="00875628">
        <w:rPr>
          <w:rFonts w:ascii="標楷體" w:eastAsia="標楷體" w:hAnsi="標楷體" w:hint="eastAsia"/>
          <w:lang w:eastAsia="zh-TW"/>
        </w:rPr>
        <w:t>以及被害人國籍原則在因應國際恐怖主義是否能有效適用。</w:t>
      </w:r>
    </w:p>
    <w:p w14:paraId="3716BE34" w14:textId="77777777" w:rsidR="00BF48EE" w:rsidRPr="00875628" w:rsidRDefault="00BF48EE">
      <w:pPr>
        <w:rPr>
          <w:rFonts w:ascii="標楷體" w:eastAsia="標楷體" w:hAnsi="標楷體"/>
          <w:lang w:eastAsia="zh-TW"/>
        </w:rPr>
      </w:pPr>
    </w:p>
    <w:p w14:paraId="7E8BB118" w14:textId="77777777" w:rsidR="00A55C7C" w:rsidRPr="00875628" w:rsidRDefault="00A55C7C" w:rsidP="008258CD">
      <w:pPr>
        <w:ind w:firstLine="480"/>
        <w:rPr>
          <w:rFonts w:ascii="標楷體" w:eastAsia="標楷體" w:hAnsi="標楷體"/>
          <w:lang w:eastAsia="zh-TW"/>
        </w:rPr>
      </w:pPr>
      <w:r w:rsidRPr="00875628">
        <w:rPr>
          <w:rFonts w:ascii="標楷體" w:eastAsia="標楷體" w:hAnsi="標楷體" w:hint="eastAsia"/>
          <w:lang w:eastAsia="zh-TW"/>
        </w:rPr>
        <w:t>論文架構上，分為三大部分，首先探討被害人國籍原則的定義、</w:t>
      </w:r>
      <w:r w:rsidR="00853143" w:rsidRPr="00875628">
        <w:rPr>
          <w:rFonts w:ascii="標楷體" w:eastAsia="標楷體" w:hAnsi="標楷體" w:hint="eastAsia"/>
          <w:lang w:eastAsia="zh-TW"/>
        </w:rPr>
        <w:t>理論及學者見解，再檢視在國際上涉及被害人國籍原則的案例或實踐，</w:t>
      </w:r>
      <w:r w:rsidRPr="00875628">
        <w:rPr>
          <w:rFonts w:ascii="標楷體" w:eastAsia="標楷體" w:hAnsi="標楷體" w:hint="eastAsia"/>
          <w:lang w:eastAsia="zh-TW"/>
        </w:rPr>
        <w:t>第三部分</w:t>
      </w:r>
      <w:r w:rsidR="00A168D1" w:rsidRPr="00875628">
        <w:rPr>
          <w:rFonts w:ascii="標楷體" w:eastAsia="標楷體" w:hAnsi="標楷體" w:hint="eastAsia"/>
          <w:lang w:eastAsia="zh-TW"/>
        </w:rPr>
        <w:t>討論</w:t>
      </w:r>
      <w:proofErr w:type="gramStart"/>
      <w:r w:rsidR="00A168D1" w:rsidRPr="00875628">
        <w:rPr>
          <w:rFonts w:ascii="標楷體" w:eastAsia="標楷體" w:hAnsi="標楷體" w:hint="eastAsia"/>
          <w:lang w:eastAsia="zh-TW"/>
        </w:rPr>
        <w:t>當前反恐的</w:t>
      </w:r>
      <w:proofErr w:type="gramEnd"/>
      <w:r w:rsidR="00A168D1" w:rsidRPr="00875628">
        <w:rPr>
          <w:rFonts w:ascii="標楷體" w:eastAsia="標楷體" w:hAnsi="標楷體" w:hint="eastAsia"/>
          <w:lang w:eastAsia="zh-TW"/>
        </w:rPr>
        <w:t>管轄問題與被害人國籍原則之關係。</w:t>
      </w:r>
    </w:p>
    <w:p w14:paraId="5015EE9D" w14:textId="77777777" w:rsidR="00A168D1" w:rsidRPr="00875628" w:rsidRDefault="00A168D1">
      <w:pPr>
        <w:rPr>
          <w:rFonts w:ascii="標楷體" w:eastAsia="標楷體" w:hAnsi="標楷體"/>
          <w:lang w:eastAsia="zh-TW"/>
        </w:rPr>
      </w:pPr>
    </w:p>
    <w:p w14:paraId="746FD17A" w14:textId="77777777" w:rsidR="00A168D1" w:rsidRPr="00875628" w:rsidRDefault="008E1DD7" w:rsidP="0027453E">
      <w:pPr>
        <w:pStyle w:val="a0"/>
        <w:numPr>
          <w:ilvl w:val="0"/>
          <w:numId w:val="1"/>
        </w:numPr>
        <w:spacing w:beforeLines="50" w:before="180"/>
        <w:ind w:leftChars="0" w:left="482" w:firstLineChars="200" w:firstLine="480"/>
        <w:rPr>
          <w:rFonts w:ascii="標楷體" w:eastAsia="標楷體" w:hAnsi="標楷體"/>
          <w:b/>
          <w:lang w:eastAsia="zh-TW"/>
        </w:rPr>
      </w:pPr>
      <w:r w:rsidRPr="00875628">
        <w:rPr>
          <w:rFonts w:ascii="標楷體" w:eastAsia="標楷體" w:hAnsi="標楷體" w:hint="eastAsia"/>
          <w:b/>
          <w:lang w:eastAsia="zh-TW"/>
        </w:rPr>
        <w:t>被害人國籍原則之理論與發展</w:t>
      </w:r>
    </w:p>
    <w:p w14:paraId="00C42A5D" w14:textId="13C808D0" w:rsidR="008E1DD7" w:rsidRPr="00875628" w:rsidRDefault="007B44BF" w:rsidP="0027453E">
      <w:pPr>
        <w:pStyle w:val="a0"/>
        <w:spacing w:beforeLines="50" w:before="180"/>
        <w:ind w:leftChars="0" w:left="482" w:firstLineChars="200" w:firstLine="480"/>
        <w:rPr>
          <w:rFonts w:ascii="標楷體" w:eastAsia="標楷體" w:hAnsi="標楷體"/>
          <w:lang w:eastAsia="zh-TW"/>
        </w:rPr>
      </w:pPr>
      <w:r w:rsidRPr="00875628">
        <w:rPr>
          <w:rFonts w:ascii="標楷體" w:eastAsia="標楷體" w:hAnsi="標楷體" w:hint="eastAsia"/>
          <w:lang w:eastAsia="zh-TW"/>
        </w:rPr>
        <w:t>被害人國籍原則，是以被害人之國籍作為據以主張管轄權的聯繫因素。學者通說認為，</w:t>
      </w:r>
      <w:r w:rsidR="005A73F7" w:rsidRPr="00875628">
        <w:rPr>
          <w:rFonts w:ascii="標楷體" w:eastAsia="標楷體" w:hAnsi="標楷體" w:hint="eastAsia"/>
          <w:lang w:eastAsia="zh-TW"/>
        </w:rPr>
        <w:t>此原則源自於</w:t>
      </w:r>
      <w:r w:rsidRPr="00875628">
        <w:rPr>
          <w:rFonts w:ascii="標楷體" w:eastAsia="標楷體" w:hAnsi="標楷體" w:hint="eastAsia"/>
          <w:lang w:eastAsia="zh-TW"/>
        </w:rPr>
        <w:t>國家保護本國人民</w:t>
      </w:r>
      <w:r w:rsidR="005A73F7" w:rsidRPr="00875628">
        <w:rPr>
          <w:rFonts w:ascii="標楷體" w:eastAsia="標楷體" w:hAnsi="標楷體" w:hint="eastAsia"/>
          <w:lang w:eastAsia="zh-TW"/>
        </w:rPr>
        <w:t>的義務</w:t>
      </w:r>
      <w:r w:rsidRPr="00875628">
        <w:rPr>
          <w:rFonts w:ascii="標楷體" w:eastAsia="標楷體" w:hAnsi="標楷體" w:hint="eastAsia"/>
          <w:lang w:eastAsia="zh-TW"/>
        </w:rPr>
        <w:t>，</w:t>
      </w:r>
      <w:r w:rsidR="005A73F7" w:rsidRPr="00875628">
        <w:rPr>
          <w:rFonts w:ascii="標楷體" w:eastAsia="標楷體" w:hAnsi="標楷體" w:hint="eastAsia"/>
          <w:lang w:eastAsia="zh-TW"/>
        </w:rPr>
        <w:t>使人民</w:t>
      </w:r>
      <w:r w:rsidRPr="00875628">
        <w:rPr>
          <w:rFonts w:ascii="標楷體" w:eastAsia="標楷體" w:hAnsi="標楷體" w:hint="eastAsia"/>
          <w:lang w:eastAsia="zh-TW"/>
        </w:rPr>
        <w:t>不受外國人</w:t>
      </w:r>
      <w:r w:rsidR="005A73F7" w:rsidRPr="00875628">
        <w:rPr>
          <w:rFonts w:ascii="標楷體" w:eastAsia="標楷體" w:hAnsi="標楷體" w:hint="eastAsia"/>
          <w:lang w:eastAsia="zh-TW"/>
        </w:rPr>
        <w:t>非法侵害，而</w:t>
      </w:r>
      <w:r w:rsidR="00F34207" w:rsidRPr="00875628">
        <w:rPr>
          <w:rFonts w:ascii="標楷體" w:eastAsia="標楷體" w:hAnsi="標楷體" w:hint="eastAsia"/>
          <w:lang w:eastAsia="zh-TW"/>
        </w:rPr>
        <w:t>確立</w:t>
      </w:r>
      <w:r w:rsidR="005A73F7" w:rsidRPr="00875628">
        <w:rPr>
          <w:rFonts w:ascii="標楷體" w:eastAsia="標楷體" w:hAnsi="標楷體" w:hint="eastAsia"/>
          <w:lang w:eastAsia="zh-TW"/>
        </w:rPr>
        <w:t>管轄權。</w:t>
      </w:r>
    </w:p>
    <w:p w14:paraId="0099DAC6" w14:textId="77777777" w:rsidR="005A73F7" w:rsidRPr="00875628" w:rsidRDefault="005A73F7" w:rsidP="0027453E">
      <w:pPr>
        <w:pStyle w:val="a0"/>
        <w:spacing w:beforeLines="50" w:before="180"/>
        <w:ind w:leftChars="0" w:left="482" w:firstLineChars="200" w:firstLine="480"/>
        <w:rPr>
          <w:rFonts w:ascii="標楷體" w:eastAsia="標楷體" w:hAnsi="標楷體"/>
          <w:lang w:eastAsia="zh-TW"/>
        </w:rPr>
      </w:pPr>
      <w:r w:rsidRPr="00875628">
        <w:rPr>
          <w:rFonts w:ascii="標楷體" w:eastAsia="標楷體" w:hAnsi="標楷體" w:hint="eastAsia"/>
          <w:lang w:eastAsia="zh-TW"/>
        </w:rPr>
        <w:t>然而，被害人國籍原則在適用上多有限制，</w:t>
      </w:r>
      <w:r w:rsidR="00D87DDC" w:rsidRPr="00875628">
        <w:rPr>
          <w:rFonts w:ascii="標楷體" w:eastAsia="標楷體" w:hAnsi="標楷體" w:hint="eastAsia"/>
          <w:lang w:eastAsia="zh-TW"/>
        </w:rPr>
        <w:t>實踐上，多作為領域原則和積極國籍原則的補充。研究歸納出被害人國籍原則必須滿足</w:t>
      </w:r>
      <w:proofErr w:type="gramStart"/>
      <w:r w:rsidR="00D87DDC" w:rsidRPr="00875628">
        <w:rPr>
          <w:rFonts w:ascii="標楷體" w:eastAsia="標楷體" w:hAnsi="標楷體" w:hint="eastAsia"/>
          <w:lang w:eastAsia="zh-TW"/>
        </w:rPr>
        <w:t>三</w:t>
      </w:r>
      <w:proofErr w:type="gramEnd"/>
      <w:r w:rsidR="00D87DDC" w:rsidRPr="00875628">
        <w:rPr>
          <w:rFonts w:ascii="標楷體" w:eastAsia="標楷體" w:hAnsi="標楷體" w:hint="eastAsia"/>
          <w:lang w:eastAsia="zh-TW"/>
        </w:rPr>
        <w:t>要件，方能作為主張域外管轄的基礎，分別是：被害人具有本國國籍、犯罪人非本國人且犯罪行為與結果皆發生於境外。</w:t>
      </w:r>
    </w:p>
    <w:p w14:paraId="296A9F1F" w14:textId="77777777" w:rsidR="00570F44" w:rsidRPr="00875628" w:rsidRDefault="00570F44" w:rsidP="00570F44">
      <w:pPr>
        <w:pStyle w:val="a0"/>
        <w:spacing w:beforeLines="50" w:before="180"/>
        <w:ind w:leftChars="0" w:left="482" w:firstLineChars="200" w:firstLine="480"/>
        <w:rPr>
          <w:rFonts w:ascii="標楷體" w:eastAsia="標楷體" w:hAnsi="標楷體"/>
          <w:lang w:eastAsia="zh-TW"/>
        </w:rPr>
      </w:pPr>
      <w:r w:rsidRPr="00875628">
        <w:rPr>
          <w:rFonts w:ascii="標楷體" w:eastAsia="標楷體" w:hAnsi="標楷體" w:hint="eastAsia"/>
          <w:lang w:eastAsia="zh-TW"/>
        </w:rPr>
        <w:t>另有學者認為被害人國籍原則屬於保護原則的下位概念，本研究持否定看法。雖兩者的適用條件皆為犯罪人非本國人且犯罪發生於境外，然而</w:t>
      </w:r>
      <w:r w:rsidRPr="00875628">
        <w:rPr>
          <w:rFonts w:ascii="標楷體" w:eastAsia="標楷體" w:hAnsi="標楷體" w:hint="eastAsia"/>
          <w:lang w:eastAsia="zh-TW"/>
        </w:rPr>
        <w:lastRenderedPageBreak/>
        <w:t>保護原則所保護者為國家安全、重大經濟利益等的國家法益，與被害人國籍原則之目的不同，不應一概而論。</w:t>
      </w:r>
    </w:p>
    <w:p w14:paraId="7A672848" w14:textId="329FD684" w:rsidR="0027453E" w:rsidRPr="00875628" w:rsidRDefault="00570F44" w:rsidP="0027453E">
      <w:pPr>
        <w:pStyle w:val="a0"/>
        <w:spacing w:beforeLines="50" w:before="180"/>
        <w:ind w:leftChars="0" w:left="482" w:firstLineChars="200" w:firstLine="480"/>
        <w:rPr>
          <w:rFonts w:ascii="標楷體" w:eastAsia="標楷體" w:hAnsi="標楷體"/>
          <w:lang w:eastAsia="zh-TW"/>
        </w:rPr>
      </w:pPr>
      <w:r w:rsidRPr="00875628">
        <w:rPr>
          <w:rFonts w:ascii="標楷體" w:eastAsia="標楷體" w:hAnsi="標楷體" w:hint="eastAsia"/>
          <w:lang w:eastAsia="zh-TW"/>
        </w:rPr>
        <w:t>對於被害人國籍原則的適用性，作者整理了多國學者的論述，發現現今學界以</w:t>
      </w:r>
      <w:proofErr w:type="gramStart"/>
      <w:r w:rsidRPr="00875628">
        <w:rPr>
          <w:rFonts w:ascii="標楷體" w:eastAsia="標楷體" w:hAnsi="標楷體" w:hint="eastAsia"/>
          <w:lang w:eastAsia="zh-TW"/>
        </w:rPr>
        <w:t>肯定說或限制</w:t>
      </w:r>
      <w:proofErr w:type="gramEnd"/>
      <w:r w:rsidRPr="00875628">
        <w:rPr>
          <w:rFonts w:ascii="標楷體" w:eastAsia="標楷體" w:hAnsi="標楷體" w:hint="eastAsia"/>
          <w:lang w:eastAsia="zh-TW"/>
        </w:rPr>
        <w:t>適用的</w:t>
      </w:r>
      <w:proofErr w:type="gramStart"/>
      <w:r w:rsidRPr="00875628">
        <w:rPr>
          <w:rFonts w:ascii="標楷體" w:eastAsia="標楷體" w:hAnsi="標楷體" w:hint="eastAsia"/>
          <w:lang w:eastAsia="zh-TW"/>
        </w:rPr>
        <w:t>折衷說為主流</w:t>
      </w:r>
      <w:proofErr w:type="gramEnd"/>
      <w:r w:rsidRPr="00875628">
        <w:rPr>
          <w:rFonts w:ascii="標楷體" w:eastAsia="標楷體" w:hAnsi="標楷體" w:hint="eastAsia"/>
          <w:lang w:eastAsia="zh-TW"/>
        </w:rPr>
        <w:t>及未來趨勢</w:t>
      </w:r>
      <w:r w:rsidR="00DF7AAB" w:rsidRPr="00875628">
        <w:rPr>
          <w:rFonts w:ascii="標楷體" w:eastAsia="標楷體" w:hAnsi="標楷體" w:hint="eastAsia"/>
          <w:lang w:eastAsia="zh-TW"/>
        </w:rPr>
        <w:t>，肯定了此原則至少在某些條件下，可以作為國家主張管轄權的基礎</w:t>
      </w:r>
      <w:r w:rsidRPr="00875628">
        <w:rPr>
          <w:rFonts w:ascii="標楷體" w:eastAsia="標楷體" w:hAnsi="標楷體" w:hint="eastAsia"/>
          <w:lang w:eastAsia="zh-TW"/>
        </w:rPr>
        <w:t>。</w:t>
      </w:r>
      <w:r w:rsidR="005D54F0" w:rsidRPr="00875628">
        <w:rPr>
          <w:rFonts w:ascii="標楷體" w:eastAsia="標楷體" w:hAnsi="標楷體" w:hint="eastAsia"/>
          <w:lang w:eastAsia="zh-TW"/>
        </w:rPr>
        <w:t>例如</w:t>
      </w:r>
      <w:r w:rsidR="0027453E" w:rsidRPr="00875628">
        <w:rPr>
          <w:rFonts w:ascii="標楷體" w:eastAsia="標楷體" w:hAnsi="標楷體" w:hint="eastAsia"/>
          <w:lang w:eastAsia="zh-TW"/>
        </w:rPr>
        <w:t>國際恐怖主義</w:t>
      </w:r>
      <w:r w:rsidR="005D54F0" w:rsidRPr="00875628">
        <w:rPr>
          <w:rFonts w:ascii="標楷體" w:eastAsia="標楷體" w:hAnsi="標楷體" w:hint="eastAsia"/>
          <w:lang w:eastAsia="zh-TW"/>
        </w:rPr>
        <w:t>，</w:t>
      </w:r>
      <w:r w:rsidR="00FD70BE" w:rsidRPr="00875628">
        <w:rPr>
          <w:rFonts w:ascii="標楷體" w:eastAsia="標楷體" w:hAnsi="標楷體" w:hint="eastAsia"/>
          <w:lang w:eastAsia="zh-TW"/>
        </w:rPr>
        <w:t>在打擊恐怖活動的脈絡中，此原則已</w:t>
      </w:r>
      <w:r w:rsidR="0027453E" w:rsidRPr="00875628">
        <w:rPr>
          <w:rFonts w:ascii="標楷體" w:eastAsia="標楷體" w:hAnsi="標楷體" w:hint="eastAsia"/>
          <w:lang w:eastAsia="zh-TW"/>
        </w:rPr>
        <w:t>漸漸被接受。</w:t>
      </w:r>
    </w:p>
    <w:p w14:paraId="628156AA" w14:textId="77777777" w:rsidR="007B44BF" w:rsidRPr="00875628" w:rsidRDefault="007B44BF" w:rsidP="0027453E">
      <w:pPr>
        <w:pStyle w:val="a0"/>
        <w:spacing w:beforeLines="50" w:before="180"/>
        <w:ind w:leftChars="0" w:left="482" w:firstLineChars="200" w:firstLine="480"/>
        <w:rPr>
          <w:rFonts w:ascii="標楷體" w:eastAsia="標楷體" w:hAnsi="標楷體"/>
          <w:lang w:eastAsia="zh-TW"/>
        </w:rPr>
      </w:pPr>
    </w:p>
    <w:p w14:paraId="16E6ADC6" w14:textId="77777777" w:rsidR="008E1DD7" w:rsidRPr="00875628" w:rsidRDefault="008E1DD7" w:rsidP="0027453E">
      <w:pPr>
        <w:pStyle w:val="a0"/>
        <w:numPr>
          <w:ilvl w:val="0"/>
          <w:numId w:val="1"/>
        </w:numPr>
        <w:spacing w:beforeLines="50" w:before="180"/>
        <w:ind w:leftChars="0" w:left="482" w:firstLineChars="200" w:firstLine="480"/>
        <w:rPr>
          <w:rFonts w:ascii="標楷體" w:eastAsia="標楷體" w:hAnsi="標楷體"/>
          <w:b/>
          <w:lang w:eastAsia="zh-TW"/>
        </w:rPr>
      </w:pPr>
      <w:r w:rsidRPr="00875628">
        <w:rPr>
          <w:rFonts w:ascii="標楷體" w:eastAsia="標楷體" w:hAnsi="標楷體" w:hint="eastAsia"/>
          <w:b/>
          <w:lang w:eastAsia="zh-TW"/>
        </w:rPr>
        <w:t>被害人國籍原則之實踐與案例</w:t>
      </w:r>
    </w:p>
    <w:p w14:paraId="2AA53BA1" w14:textId="417C13CB" w:rsidR="00837D9D" w:rsidRPr="00875628" w:rsidRDefault="005D54F0" w:rsidP="00837D9D">
      <w:pPr>
        <w:spacing w:beforeLines="50" w:before="180"/>
        <w:ind w:left="482" w:firstLine="478"/>
        <w:rPr>
          <w:rFonts w:ascii="標楷體" w:eastAsia="標楷體" w:hAnsi="標楷體"/>
          <w:lang w:eastAsia="zh-TW"/>
        </w:rPr>
      </w:pPr>
      <w:r w:rsidRPr="00875628">
        <w:rPr>
          <w:rFonts w:ascii="標楷體" w:eastAsia="標楷體" w:hAnsi="標楷體" w:hint="eastAsia"/>
          <w:lang w:eastAsia="zh-TW"/>
        </w:rPr>
        <w:t>本研究在第三章分析了主要國家如英國、美國、日</w:t>
      </w:r>
      <w:r w:rsidR="00837D9D" w:rsidRPr="00875628">
        <w:rPr>
          <w:rFonts w:ascii="標楷體" w:eastAsia="標楷體" w:hAnsi="標楷體" w:hint="eastAsia"/>
          <w:lang w:eastAsia="zh-TW"/>
        </w:rPr>
        <w:t>本與俄羅斯的實踐，發現許多國家的立法例，已接受以被害人國籍原則作為主張管轄權的基礎，但各國對此原則的適用上有不同的限制，作者對各國的司法實踐數量與態度進行的詳盡的比較(表3</w:t>
      </w:r>
      <w:r w:rsidR="00837D9D" w:rsidRPr="00875628">
        <w:rPr>
          <w:rFonts w:ascii="標楷體" w:eastAsia="標楷體" w:hAnsi="標楷體"/>
          <w:lang w:eastAsia="zh-TW"/>
        </w:rPr>
        <w:t>-5)</w:t>
      </w:r>
      <w:r w:rsidR="00837D9D" w:rsidRPr="00875628">
        <w:rPr>
          <w:rFonts w:ascii="標楷體" w:eastAsia="標楷體" w:hAnsi="標楷體" w:hint="eastAsia"/>
          <w:lang w:eastAsia="zh-TW"/>
        </w:rPr>
        <w:t>。</w:t>
      </w:r>
    </w:p>
    <w:p w14:paraId="1FED59E5" w14:textId="77777777" w:rsidR="008258CD" w:rsidRPr="00875628" w:rsidRDefault="00837D9D" w:rsidP="00837D9D">
      <w:pPr>
        <w:spacing w:beforeLines="50" w:before="180"/>
        <w:ind w:left="482" w:firstLine="478"/>
        <w:rPr>
          <w:rFonts w:ascii="標楷體" w:eastAsia="標楷體" w:hAnsi="標楷體"/>
          <w:lang w:eastAsia="zh-TW"/>
        </w:rPr>
      </w:pPr>
      <w:r w:rsidRPr="00875628">
        <w:rPr>
          <w:rFonts w:ascii="標楷體" w:eastAsia="標楷體" w:hAnsi="標楷體" w:hint="eastAsia"/>
          <w:lang w:eastAsia="zh-TW"/>
        </w:rPr>
        <w:t>研究中也</w:t>
      </w:r>
      <w:r w:rsidR="00936E17" w:rsidRPr="00875628">
        <w:rPr>
          <w:rFonts w:ascii="標楷體" w:eastAsia="標楷體" w:hAnsi="標楷體" w:hint="eastAsia"/>
          <w:lang w:eastAsia="zh-TW"/>
        </w:rPr>
        <w:t>檢視</w:t>
      </w:r>
      <w:r w:rsidRPr="00875628">
        <w:rPr>
          <w:rFonts w:ascii="標楷體" w:eastAsia="標楷體" w:hAnsi="標楷體" w:hint="eastAsia"/>
          <w:lang w:eastAsia="zh-TW"/>
        </w:rPr>
        <w:t>了國際</w:t>
      </w:r>
      <w:r w:rsidR="00936E17" w:rsidRPr="00875628">
        <w:rPr>
          <w:rFonts w:ascii="標楷體" w:eastAsia="標楷體" w:hAnsi="標楷體" w:hint="eastAsia"/>
          <w:lang w:eastAsia="zh-TW"/>
        </w:rPr>
        <w:t>法院</w:t>
      </w:r>
      <w:r w:rsidRPr="00875628">
        <w:rPr>
          <w:rFonts w:ascii="標楷體" w:eastAsia="標楷體" w:hAnsi="標楷體" w:hint="eastAsia"/>
          <w:lang w:eastAsia="zh-TW"/>
        </w:rPr>
        <w:t>的</w:t>
      </w:r>
      <w:r w:rsidR="00936E17" w:rsidRPr="00875628">
        <w:rPr>
          <w:rFonts w:ascii="標楷體" w:eastAsia="標楷體" w:hAnsi="標楷體" w:hint="eastAsia"/>
          <w:lang w:eastAsia="zh-TW"/>
        </w:rPr>
        <w:t>判決如</w:t>
      </w:r>
      <w:proofErr w:type="gramStart"/>
      <w:r w:rsidR="00936E17" w:rsidRPr="00875628">
        <w:rPr>
          <w:rFonts w:ascii="標楷體" w:eastAsia="標楷體" w:hAnsi="標楷體" w:hint="eastAsia"/>
          <w:lang w:eastAsia="zh-TW"/>
        </w:rPr>
        <w:t>蓮花號案</w:t>
      </w:r>
      <w:proofErr w:type="gramEnd"/>
      <w:r w:rsidR="00936E17" w:rsidRPr="00875628">
        <w:rPr>
          <w:rFonts w:ascii="標楷體" w:eastAsia="標楷體" w:hAnsi="標楷體" w:hint="eastAsia"/>
          <w:lang w:eastAsia="zh-TW"/>
        </w:rPr>
        <w:t>、逮捕證案</w:t>
      </w:r>
      <w:r w:rsidR="005811D0" w:rsidRPr="00875628">
        <w:rPr>
          <w:rFonts w:ascii="標楷體" w:eastAsia="標楷體" w:hAnsi="標楷體" w:hint="eastAsia"/>
          <w:lang w:eastAsia="zh-TW"/>
        </w:rPr>
        <w:t>與有關</w:t>
      </w:r>
      <w:proofErr w:type="gramStart"/>
      <w:r w:rsidR="005811D0" w:rsidRPr="00875628">
        <w:rPr>
          <w:rFonts w:ascii="標楷體" w:eastAsia="標楷體" w:hAnsi="標楷體" w:hint="eastAsia"/>
          <w:lang w:eastAsia="zh-TW"/>
        </w:rPr>
        <w:t>不訴追即引渡</w:t>
      </w:r>
      <w:proofErr w:type="gramEnd"/>
      <w:r w:rsidR="005811D0" w:rsidRPr="00875628">
        <w:rPr>
          <w:rFonts w:ascii="標楷體" w:eastAsia="標楷體" w:hAnsi="標楷體" w:hint="eastAsia"/>
          <w:lang w:eastAsia="zh-TW"/>
        </w:rPr>
        <w:t>之義務的若干問題案</w:t>
      </w:r>
      <w:r w:rsidR="00936E17" w:rsidRPr="00875628">
        <w:rPr>
          <w:rFonts w:ascii="標楷體" w:eastAsia="標楷體" w:hAnsi="標楷體" w:hint="eastAsia"/>
          <w:lang w:eastAsia="zh-TW"/>
        </w:rPr>
        <w:t>，以及相關國際法律文</w:t>
      </w:r>
      <w:r w:rsidR="005811D0" w:rsidRPr="00875628">
        <w:rPr>
          <w:rFonts w:ascii="標楷體" w:eastAsia="標楷體" w:hAnsi="標楷體" w:hint="eastAsia"/>
          <w:lang w:eastAsia="zh-TW"/>
        </w:rPr>
        <w:t>件。上述三案正好反映出被害人國籍原則在時序上的演進。特別是從諸多有關對抗恐怖主義的國際性文件中可</w:t>
      </w:r>
      <w:r w:rsidR="00936E17" w:rsidRPr="00875628">
        <w:rPr>
          <w:rFonts w:ascii="標楷體" w:eastAsia="標楷體" w:hAnsi="標楷體" w:hint="eastAsia"/>
          <w:lang w:eastAsia="zh-TW"/>
        </w:rPr>
        <w:t>發現</w:t>
      </w:r>
      <w:r w:rsidR="005811D0" w:rsidRPr="00875628">
        <w:rPr>
          <w:rFonts w:ascii="標楷體" w:eastAsia="標楷體" w:hAnsi="標楷體" w:hint="eastAsia"/>
          <w:lang w:eastAsia="zh-TW"/>
        </w:rPr>
        <w:t>，</w:t>
      </w:r>
      <w:r w:rsidR="00936E17" w:rsidRPr="00875628">
        <w:rPr>
          <w:rFonts w:ascii="標楷體" w:eastAsia="標楷體" w:hAnsi="標楷體" w:hint="eastAsia"/>
          <w:lang w:eastAsia="zh-TW"/>
        </w:rPr>
        <w:t>被害人國籍原則漸漸活躍於國際性或區域性條約中，未來似有扮演國家追訴重大罪行(</w:t>
      </w:r>
      <w:r w:rsidR="00936E17" w:rsidRPr="00875628">
        <w:rPr>
          <w:rFonts w:ascii="標楷體" w:eastAsia="標楷體" w:hAnsi="標楷體"/>
          <w:lang w:eastAsia="zh-TW"/>
        </w:rPr>
        <w:t>felony)</w:t>
      </w:r>
      <w:r w:rsidR="00936E17" w:rsidRPr="00875628">
        <w:rPr>
          <w:rFonts w:ascii="標楷體" w:eastAsia="標楷體" w:hAnsi="標楷體" w:hint="eastAsia"/>
          <w:lang w:eastAsia="zh-TW"/>
        </w:rPr>
        <w:t xml:space="preserve">積極角色的趨勢。 </w:t>
      </w:r>
    </w:p>
    <w:p w14:paraId="6F9E67D3" w14:textId="77777777" w:rsidR="0082015A" w:rsidRPr="00875628" w:rsidRDefault="0082015A" w:rsidP="00837D9D">
      <w:pPr>
        <w:spacing w:beforeLines="50" w:before="180"/>
        <w:ind w:left="482" w:firstLine="478"/>
        <w:rPr>
          <w:rFonts w:ascii="標楷體" w:eastAsia="標楷體" w:hAnsi="標楷體"/>
          <w:lang w:eastAsia="zh-TW"/>
        </w:rPr>
      </w:pPr>
    </w:p>
    <w:p w14:paraId="2B020E5A" w14:textId="77777777" w:rsidR="0082015A" w:rsidRPr="00875628" w:rsidRDefault="008E1DD7" w:rsidP="0082015A">
      <w:pPr>
        <w:pStyle w:val="a0"/>
        <w:numPr>
          <w:ilvl w:val="0"/>
          <w:numId w:val="1"/>
        </w:numPr>
        <w:spacing w:beforeLines="50" w:before="180"/>
        <w:ind w:leftChars="0" w:left="482" w:firstLineChars="200" w:firstLine="480"/>
        <w:rPr>
          <w:rFonts w:ascii="標楷體" w:eastAsia="標楷體" w:hAnsi="標楷體"/>
          <w:b/>
          <w:lang w:eastAsia="zh-TW"/>
        </w:rPr>
      </w:pPr>
      <w:r w:rsidRPr="00875628">
        <w:rPr>
          <w:rFonts w:ascii="標楷體" w:eastAsia="標楷體" w:hAnsi="標楷體" w:hint="eastAsia"/>
          <w:b/>
          <w:lang w:eastAsia="zh-TW"/>
        </w:rPr>
        <w:t>被害人國籍原則與國際恐怖主義</w:t>
      </w:r>
    </w:p>
    <w:p w14:paraId="08ED608D" w14:textId="77777777" w:rsidR="0082015A" w:rsidRPr="00875628" w:rsidRDefault="0082015A" w:rsidP="0082015A">
      <w:pPr>
        <w:spacing w:beforeLines="50" w:before="180"/>
        <w:ind w:left="482" w:firstLine="478"/>
        <w:rPr>
          <w:rFonts w:ascii="標楷體" w:eastAsia="標楷體" w:hAnsi="標楷體"/>
          <w:b/>
          <w:lang w:eastAsia="zh-TW"/>
        </w:rPr>
      </w:pPr>
      <w:r w:rsidRPr="00875628">
        <w:rPr>
          <w:rFonts w:ascii="標楷體" w:eastAsia="標楷體" w:hAnsi="標楷體" w:hint="eastAsia"/>
          <w:lang w:eastAsia="zh-TW"/>
        </w:rPr>
        <w:t>關於國際性恐怖活動，本論文參考了眾多條約、各國國內法即學者見解，將其定義歸納整理為「藉由實行(或威脅實行)對於人或財產的重大法益侵害，旨在造成特定的心理狀態、或造成人或／和機構的作為或不作為的，具有國際性質的犯罪類型。」</w:t>
      </w:r>
      <w:r w:rsidR="00853143" w:rsidRPr="00875628">
        <w:rPr>
          <w:rStyle w:val="a8"/>
          <w:rFonts w:ascii="標楷體" w:eastAsia="標楷體" w:hAnsi="標楷體"/>
          <w:lang w:eastAsia="zh-TW"/>
        </w:rPr>
        <w:footnoteReference w:id="1"/>
      </w:r>
    </w:p>
    <w:p w14:paraId="159DAA23" w14:textId="77777777" w:rsidR="005811D0" w:rsidRPr="00875628" w:rsidRDefault="0082015A" w:rsidP="0082015A">
      <w:pPr>
        <w:spacing w:beforeLines="50" w:before="180"/>
        <w:ind w:left="482" w:firstLine="478"/>
        <w:rPr>
          <w:rFonts w:ascii="標楷體" w:eastAsia="標楷體" w:hAnsi="標楷體"/>
          <w:lang w:eastAsia="zh-TW"/>
        </w:rPr>
      </w:pPr>
      <w:r w:rsidRPr="00875628">
        <w:rPr>
          <w:rFonts w:ascii="標楷體" w:eastAsia="標楷體" w:hAnsi="標楷體" w:hint="eastAsia"/>
          <w:lang w:eastAsia="zh-TW"/>
        </w:rPr>
        <w:t>作者接著探究</w:t>
      </w:r>
      <w:r w:rsidR="00120C38" w:rsidRPr="00875628">
        <w:rPr>
          <w:rFonts w:ascii="標楷體" w:eastAsia="標楷體" w:hAnsi="標楷體" w:hint="eastAsia"/>
          <w:lang w:eastAsia="zh-TW"/>
        </w:rPr>
        <w:t>國際性恐怖活動的管轄權問題，追訴恐怖活動所面臨的挑戰與不足之處，並</w:t>
      </w:r>
      <w:r w:rsidRPr="00875628">
        <w:rPr>
          <w:rFonts w:ascii="標楷體" w:eastAsia="標楷體" w:hAnsi="標楷體" w:hint="eastAsia"/>
          <w:lang w:eastAsia="zh-TW"/>
        </w:rPr>
        <w:t>在第三小節</w:t>
      </w:r>
      <w:r w:rsidR="00120C38" w:rsidRPr="00875628">
        <w:rPr>
          <w:rFonts w:ascii="標楷體" w:eastAsia="標楷體" w:hAnsi="標楷體" w:hint="eastAsia"/>
          <w:lang w:eastAsia="zh-TW"/>
        </w:rPr>
        <w:t>試論被害人國籍原則在積極對抗國際恐怖主義的可扮演的角色與建議。</w:t>
      </w:r>
    </w:p>
    <w:p w14:paraId="5C94BAEF" w14:textId="50101FB2" w:rsidR="00CA6236" w:rsidRPr="00875628" w:rsidRDefault="00BA3DD5" w:rsidP="00BA3DD5">
      <w:pPr>
        <w:spacing w:beforeLines="50" w:before="180"/>
        <w:ind w:left="482" w:firstLine="478"/>
        <w:rPr>
          <w:rFonts w:ascii="標楷體" w:eastAsia="標楷體" w:hAnsi="標楷體"/>
          <w:lang w:eastAsia="zh-TW"/>
        </w:rPr>
      </w:pPr>
      <w:proofErr w:type="gramStart"/>
      <w:r w:rsidRPr="00875628">
        <w:rPr>
          <w:rFonts w:ascii="標楷體" w:eastAsia="標楷體" w:hAnsi="標楷體" w:hint="eastAsia"/>
          <w:lang w:eastAsia="zh-TW"/>
        </w:rPr>
        <w:t>關於</w:t>
      </w:r>
      <w:r w:rsidR="005811D0" w:rsidRPr="00875628">
        <w:rPr>
          <w:rFonts w:ascii="標楷體" w:eastAsia="標楷體" w:hAnsi="標楷體" w:hint="eastAsia"/>
          <w:lang w:eastAsia="zh-TW"/>
        </w:rPr>
        <w:t>反恐的</w:t>
      </w:r>
      <w:proofErr w:type="gramEnd"/>
      <w:r w:rsidR="005811D0" w:rsidRPr="00875628">
        <w:rPr>
          <w:rFonts w:ascii="標楷體" w:eastAsia="標楷體" w:hAnsi="標楷體" w:hint="eastAsia"/>
          <w:lang w:eastAsia="zh-TW"/>
        </w:rPr>
        <w:t>管轄問題</w:t>
      </w:r>
      <w:r w:rsidRPr="00875628">
        <w:rPr>
          <w:rFonts w:ascii="標楷體" w:eastAsia="標楷體" w:hAnsi="標楷體" w:hint="eastAsia"/>
          <w:lang w:eastAsia="zh-TW"/>
        </w:rPr>
        <w:t>，國際法上，透過許多條約的制定，針對恐怖活動的管轄權歸屬已大致形成一定架構，</w:t>
      </w:r>
      <w:r w:rsidR="00CA6236" w:rsidRPr="00875628">
        <w:rPr>
          <w:rFonts w:ascii="標楷體" w:eastAsia="標楷體" w:hAnsi="標楷體" w:hint="eastAsia"/>
          <w:lang w:eastAsia="zh-TW"/>
        </w:rPr>
        <w:t>並要求各國內國法化，或是規範有「</w:t>
      </w:r>
      <w:proofErr w:type="gramStart"/>
      <w:r w:rsidR="00CA6236" w:rsidRPr="00875628">
        <w:rPr>
          <w:rFonts w:ascii="標楷體" w:eastAsia="標楷體" w:hAnsi="標楷體" w:hint="eastAsia"/>
          <w:lang w:eastAsia="zh-TW"/>
        </w:rPr>
        <w:t>不訴追即引渡</w:t>
      </w:r>
      <w:proofErr w:type="gramEnd"/>
      <w:r w:rsidR="00CA6236" w:rsidRPr="00875628">
        <w:rPr>
          <w:rFonts w:ascii="標楷體" w:eastAsia="標楷體" w:hAnsi="標楷體" w:hint="eastAsia"/>
          <w:lang w:eastAsia="zh-TW"/>
        </w:rPr>
        <w:t>(</w:t>
      </w:r>
      <w:proofErr w:type="spellStart"/>
      <w:r w:rsidR="00CA6236" w:rsidRPr="00875628">
        <w:rPr>
          <w:rFonts w:ascii="標楷體" w:eastAsia="標楷體" w:hAnsi="標楷體"/>
          <w:i/>
          <w:lang w:eastAsia="zh-TW"/>
        </w:rPr>
        <w:t>Aut</w:t>
      </w:r>
      <w:proofErr w:type="spellEnd"/>
      <w:r w:rsidR="00CA6236" w:rsidRPr="00875628">
        <w:rPr>
          <w:rFonts w:ascii="標楷體" w:eastAsia="標楷體" w:hAnsi="標楷體"/>
          <w:i/>
          <w:lang w:eastAsia="zh-TW"/>
        </w:rPr>
        <w:t xml:space="preserve"> </w:t>
      </w:r>
      <w:proofErr w:type="spellStart"/>
      <w:r w:rsidR="00CA6236" w:rsidRPr="00875628">
        <w:rPr>
          <w:rFonts w:ascii="標楷體" w:eastAsia="標楷體" w:hAnsi="標楷體"/>
          <w:i/>
          <w:lang w:eastAsia="zh-TW"/>
        </w:rPr>
        <w:t>dedere</w:t>
      </w:r>
      <w:proofErr w:type="spellEnd"/>
      <w:r w:rsidR="00CA6236" w:rsidRPr="00875628">
        <w:rPr>
          <w:rFonts w:ascii="標楷體" w:eastAsia="標楷體" w:hAnsi="標楷體"/>
          <w:i/>
          <w:lang w:eastAsia="zh-TW"/>
        </w:rPr>
        <w:t xml:space="preserve"> </w:t>
      </w:r>
      <w:proofErr w:type="spellStart"/>
      <w:r w:rsidR="00CA6236" w:rsidRPr="00875628">
        <w:rPr>
          <w:rFonts w:ascii="標楷體" w:eastAsia="標楷體" w:hAnsi="標楷體"/>
          <w:i/>
          <w:lang w:eastAsia="zh-TW"/>
        </w:rPr>
        <w:t>aut</w:t>
      </w:r>
      <w:proofErr w:type="spellEnd"/>
      <w:r w:rsidR="00CA6236" w:rsidRPr="00875628">
        <w:rPr>
          <w:rFonts w:ascii="標楷體" w:eastAsia="標楷體" w:hAnsi="標楷體"/>
          <w:i/>
          <w:lang w:eastAsia="zh-TW"/>
        </w:rPr>
        <w:t xml:space="preserve"> </w:t>
      </w:r>
      <w:proofErr w:type="spellStart"/>
      <w:r w:rsidR="00CA6236" w:rsidRPr="00875628">
        <w:rPr>
          <w:rFonts w:ascii="標楷體" w:eastAsia="標楷體" w:hAnsi="標楷體"/>
          <w:i/>
          <w:lang w:eastAsia="zh-TW"/>
        </w:rPr>
        <w:t>judicare</w:t>
      </w:r>
      <w:proofErr w:type="spellEnd"/>
      <w:r w:rsidR="00CA6236" w:rsidRPr="00875628">
        <w:rPr>
          <w:rFonts w:ascii="標楷體" w:eastAsia="標楷體" w:hAnsi="標楷體" w:hint="eastAsia"/>
          <w:lang w:eastAsia="zh-TW"/>
        </w:rPr>
        <w:t>)」的條款，使恐怖主義犯行</w:t>
      </w:r>
      <w:proofErr w:type="gramStart"/>
      <w:r w:rsidR="00CA6236" w:rsidRPr="00875628">
        <w:rPr>
          <w:rFonts w:ascii="標楷體" w:eastAsia="標楷體" w:hAnsi="標楷體" w:hint="eastAsia"/>
          <w:lang w:eastAsia="zh-TW"/>
        </w:rPr>
        <w:t>不致脫於法網</w:t>
      </w:r>
      <w:proofErr w:type="gramEnd"/>
      <w:r w:rsidR="00CA6236" w:rsidRPr="00875628">
        <w:rPr>
          <w:rFonts w:ascii="標楷體" w:eastAsia="標楷體" w:hAnsi="標楷體" w:hint="eastAsia"/>
          <w:lang w:eastAsia="zh-TW"/>
        </w:rPr>
        <w:t>之外。</w:t>
      </w:r>
    </w:p>
    <w:p w14:paraId="50D441D5" w14:textId="77777777" w:rsidR="005811D0" w:rsidRPr="00875628" w:rsidRDefault="00CA6236" w:rsidP="00BA3DD5">
      <w:pPr>
        <w:spacing w:beforeLines="50" w:before="180"/>
        <w:ind w:left="482" w:firstLine="478"/>
        <w:rPr>
          <w:rFonts w:ascii="標楷體" w:eastAsia="標楷體" w:hAnsi="標楷體"/>
          <w:lang w:eastAsia="zh-TW"/>
        </w:rPr>
      </w:pPr>
      <w:r w:rsidRPr="00875628">
        <w:rPr>
          <w:rFonts w:ascii="標楷體" w:eastAsia="標楷體" w:hAnsi="標楷體" w:hint="eastAsia"/>
          <w:lang w:eastAsia="zh-TW"/>
        </w:rPr>
        <w:lastRenderedPageBreak/>
        <w:t>然而，作者也認為，當前的管轄權規範架構看似完善，仍有某些方面存有缺漏，</w:t>
      </w:r>
      <w:r w:rsidR="008D4265" w:rsidRPr="00875628">
        <w:rPr>
          <w:rFonts w:ascii="標楷體" w:eastAsia="標楷體" w:hAnsi="標楷體" w:hint="eastAsia"/>
          <w:lang w:eastAsia="zh-TW"/>
        </w:rPr>
        <w:t>兩大原因</w:t>
      </w:r>
      <w:r w:rsidRPr="00875628">
        <w:rPr>
          <w:rFonts w:ascii="標楷體" w:eastAsia="標楷體" w:hAnsi="標楷體" w:hint="eastAsia"/>
          <w:lang w:eastAsia="zh-TW"/>
        </w:rPr>
        <w:t>其一是條約</w:t>
      </w:r>
      <w:proofErr w:type="gramStart"/>
      <w:r w:rsidRPr="00875628">
        <w:rPr>
          <w:rFonts w:ascii="標楷體" w:eastAsia="標楷體" w:hAnsi="標楷體" w:hint="eastAsia"/>
          <w:lang w:eastAsia="zh-TW"/>
        </w:rPr>
        <w:t>約</w:t>
      </w:r>
      <w:proofErr w:type="gramEnd"/>
      <w:r w:rsidRPr="00875628">
        <w:rPr>
          <w:rFonts w:ascii="標楷體" w:eastAsia="標楷體" w:hAnsi="標楷體" w:hint="eastAsia"/>
          <w:lang w:eastAsia="zh-TW"/>
        </w:rPr>
        <w:t>文中</w:t>
      </w:r>
      <w:proofErr w:type="gramStart"/>
      <w:r w:rsidRPr="00875628">
        <w:rPr>
          <w:rFonts w:ascii="標楷體" w:eastAsia="標楷體" w:hAnsi="標楷體" w:hint="eastAsia"/>
          <w:lang w:eastAsia="zh-TW"/>
        </w:rPr>
        <w:t>窮舉式的</w:t>
      </w:r>
      <w:proofErr w:type="gramEnd"/>
      <w:r w:rsidRPr="00875628">
        <w:rPr>
          <w:rFonts w:ascii="標楷體" w:eastAsia="標楷體" w:hAnsi="標楷體" w:hint="eastAsia"/>
          <w:lang w:eastAsia="zh-TW"/>
        </w:rPr>
        <w:t>犯罪態樣，</w:t>
      </w:r>
      <w:r w:rsidR="008D4265" w:rsidRPr="00875628">
        <w:rPr>
          <w:rFonts w:ascii="標楷體" w:eastAsia="標楷體" w:hAnsi="標楷體" w:hint="eastAsia"/>
          <w:lang w:eastAsia="zh-TW"/>
        </w:rPr>
        <w:t>其二是不存在完整的、具有原則性規範的管轄權體系。前者將因恐怖活動的犯罪態樣無法一一列舉，</w:t>
      </w:r>
      <w:r w:rsidR="00A76A1D" w:rsidRPr="00875628">
        <w:rPr>
          <w:rFonts w:ascii="標楷體" w:eastAsia="標楷體" w:hAnsi="標楷體" w:hint="eastAsia"/>
          <w:lang w:eastAsia="zh-TW"/>
        </w:rPr>
        <w:t>加上</w:t>
      </w:r>
      <w:r w:rsidR="008D4265" w:rsidRPr="00875628">
        <w:rPr>
          <w:rFonts w:ascii="標楷體" w:eastAsia="標楷體" w:hAnsi="標楷體" w:hint="eastAsia"/>
          <w:lang w:eastAsia="zh-TW"/>
        </w:rPr>
        <w:t>缺乏原則性規範下，使得管轄權的體系也一併複雜</w:t>
      </w:r>
      <w:r w:rsidR="00A76A1D" w:rsidRPr="00875628">
        <w:rPr>
          <w:rFonts w:ascii="標楷體" w:eastAsia="標楷體" w:hAnsi="標楷體" w:hint="eastAsia"/>
          <w:lang w:eastAsia="zh-TW"/>
        </w:rPr>
        <w:t>、碎片</w:t>
      </w:r>
      <w:r w:rsidR="008D4265" w:rsidRPr="00875628">
        <w:rPr>
          <w:rFonts w:ascii="標楷體" w:eastAsia="標楷體" w:hAnsi="標楷體" w:hint="eastAsia"/>
          <w:lang w:eastAsia="zh-TW"/>
        </w:rPr>
        <w:t>化而</w:t>
      </w:r>
      <w:r w:rsidR="001C6CAC" w:rsidRPr="00875628">
        <w:rPr>
          <w:rFonts w:ascii="標楷體" w:eastAsia="標楷體" w:hAnsi="標楷體" w:hint="eastAsia"/>
          <w:lang w:eastAsia="zh-TW"/>
        </w:rPr>
        <w:t>有</w:t>
      </w:r>
      <w:r w:rsidR="008D4265" w:rsidRPr="00875628">
        <w:rPr>
          <w:rFonts w:ascii="標楷體" w:eastAsia="標楷體" w:hAnsi="標楷體" w:hint="eastAsia"/>
          <w:lang w:eastAsia="zh-TW"/>
        </w:rPr>
        <w:t>不成體系</w:t>
      </w:r>
      <w:r w:rsidR="001C6CAC" w:rsidRPr="00875628">
        <w:rPr>
          <w:rFonts w:ascii="標楷體" w:eastAsia="標楷體" w:hAnsi="標楷體" w:hint="eastAsia"/>
          <w:lang w:eastAsia="zh-TW"/>
        </w:rPr>
        <w:t>的風險</w:t>
      </w:r>
      <w:r w:rsidR="008D4265" w:rsidRPr="00875628">
        <w:rPr>
          <w:rFonts w:ascii="標楷體" w:eastAsia="標楷體" w:hAnsi="標楷體" w:hint="eastAsia"/>
          <w:lang w:eastAsia="zh-TW"/>
        </w:rPr>
        <w:t>；</w:t>
      </w:r>
      <w:r w:rsidR="001C6CAC" w:rsidRPr="00875628">
        <w:rPr>
          <w:rFonts w:ascii="標楷體" w:eastAsia="標楷體" w:hAnsi="標楷體" w:hint="eastAsia"/>
          <w:lang w:eastAsia="zh-TW"/>
        </w:rPr>
        <w:t>後者則可能導致國家主權之間的界線問題，甚或使犯行的追訴與否取決於國家的積極度，例如「</w:t>
      </w:r>
      <w:proofErr w:type="gramStart"/>
      <w:r w:rsidR="001C6CAC" w:rsidRPr="00875628">
        <w:rPr>
          <w:rFonts w:ascii="標楷體" w:eastAsia="標楷體" w:hAnsi="標楷體" w:hint="eastAsia"/>
          <w:lang w:eastAsia="zh-TW"/>
        </w:rPr>
        <w:t>不訴追即引渡</w:t>
      </w:r>
      <w:proofErr w:type="gramEnd"/>
      <w:r w:rsidR="001C6CAC" w:rsidRPr="00875628">
        <w:rPr>
          <w:rFonts w:ascii="標楷體" w:eastAsia="標楷體" w:hAnsi="標楷體" w:hint="eastAsia"/>
          <w:lang w:eastAsia="zh-TW"/>
        </w:rPr>
        <w:t>」，可能藉由法律解釋的模糊地帶而遭到架空。</w:t>
      </w:r>
    </w:p>
    <w:p w14:paraId="79EE6E81" w14:textId="219E287B" w:rsidR="001C6CAC" w:rsidRPr="00875628" w:rsidRDefault="001C6CAC" w:rsidP="00BA3DD5">
      <w:pPr>
        <w:spacing w:beforeLines="50" w:before="180"/>
        <w:ind w:left="482" w:firstLine="478"/>
        <w:rPr>
          <w:rFonts w:ascii="標楷體" w:eastAsia="標楷體" w:hAnsi="標楷體"/>
          <w:lang w:eastAsia="zh-TW"/>
        </w:rPr>
      </w:pPr>
      <w:r w:rsidRPr="00875628">
        <w:rPr>
          <w:rFonts w:ascii="標楷體" w:eastAsia="標楷體" w:hAnsi="標楷體" w:hint="eastAsia"/>
          <w:lang w:eastAsia="zh-TW"/>
        </w:rPr>
        <w:t>是</w:t>
      </w:r>
      <w:proofErr w:type="gramStart"/>
      <w:r w:rsidRPr="00875628">
        <w:rPr>
          <w:rFonts w:ascii="標楷體" w:eastAsia="標楷體" w:hAnsi="標楷體" w:hint="eastAsia"/>
          <w:lang w:eastAsia="zh-TW"/>
        </w:rPr>
        <w:t>以</w:t>
      </w:r>
      <w:proofErr w:type="gramEnd"/>
      <w:r w:rsidRPr="00875628">
        <w:rPr>
          <w:rFonts w:ascii="標楷體" w:eastAsia="標楷體" w:hAnsi="標楷體" w:hint="eastAsia"/>
          <w:lang w:eastAsia="zh-TW"/>
        </w:rPr>
        <w:t>，作者建議可藉由被害人國籍原則</w:t>
      </w:r>
      <w:r w:rsidR="001D64C0" w:rsidRPr="00875628">
        <w:rPr>
          <w:rFonts w:ascii="標楷體" w:eastAsia="標楷體" w:hAnsi="標楷體" w:hint="eastAsia"/>
          <w:lang w:eastAsia="zh-TW"/>
        </w:rPr>
        <w:t>來補充上述</w:t>
      </w:r>
      <w:proofErr w:type="gramStart"/>
      <w:r w:rsidR="001D64C0" w:rsidRPr="00875628">
        <w:rPr>
          <w:rFonts w:ascii="標楷體" w:eastAsia="標楷體" w:hAnsi="標楷體" w:hint="eastAsia"/>
          <w:lang w:eastAsia="zh-TW"/>
        </w:rPr>
        <w:t>管轄</w:t>
      </w:r>
      <w:r w:rsidR="005D54F0" w:rsidRPr="00875628">
        <w:rPr>
          <w:rFonts w:ascii="標楷體" w:eastAsia="標楷體" w:hAnsi="標楷體" w:hint="eastAsia"/>
          <w:lang w:eastAsia="zh-TW"/>
        </w:rPr>
        <w:t>權</w:t>
      </w:r>
      <w:r w:rsidR="001D64C0" w:rsidRPr="00875628">
        <w:rPr>
          <w:rFonts w:ascii="標楷體" w:eastAsia="標楷體" w:hAnsi="標楷體" w:hint="eastAsia"/>
          <w:lang w:eastAsia="zh-TW"/>
        </w:rPr>
        <w:t>缺漏</w:t>
      </w:r>
      <w:proofErr w:type="gramEnd"/>
      <w:r w:rsidRPr="00875628">
        <w:rPr>
          <w:rFonts w:ascii="標楷體" w:eastAsia="標楷體" w:hAnsi="標楷體" w:hint="eastAsia"/>
          <w:lang w:eastAsia="zh-TW"/>
        </w:rPr>
        <w:t>，</w:t>
      </w:r>
      <w:r w:rsidR="001D64C0" w:rsidRPr="00875628">
        <w:rPr>
          <w:rFonts w:ascii="標楷體" w:eastAsia="標楷體" w:hAnsi="標楷體" w:hint="eastAsia"/>
          <w:lang w:eastAsia="zh-TW"/>
        </w:rPr>
        <w:t>作為</w:t>
      </w:r>
      <w:r w:rsidRPr="00875628">
        <w:rPr>
          <w:rFonts w:ascii="標楷體" w:eastAsia="標楷體" w:hAnsi="標楷體" w:hint="eastAsia"/>
          <w:lang w:eastAsia="zh-TW"/>
        </w:rPr>
        <w:t>應對國際恐怖主義之積極手段，以化解當前</w:t>
      </w:r>
      <w:proofErr w:type="gramStart"/>
      <w:r w:rsidRPr="00875628">
        <w:rPr>
          <w:rFonts w:ascii="標楷體" w:eastAsia="標楷體" w:hAnsi="標楷體" w:hint="eastAsia"/>
          <w:lang w:eastAsia="zh-TW"/>
        </w:rPr>
        <w:t>的疑難</w:t>
      </w:r>
      <w:proofErr w:type="gramEnd"/>
      <w:r w:rsidRPr="00875628">
        <w:rPr>
          <w:rFonts w:ascii="標楷體" w:eastAsia="標楷體" w:hAnsi="標楷體" w:hint="eastAsia"/>
          <w:lang w:eastAsia="zh-TW"/>
        </w:rPr>
        <w:t>。</w:t>
      </w:r>
    </w:p>
    <w:p w14:paraId="4B123ACE" w14:textId="77777777" w:rsidR="00A76A1D" w:rsidRPr="00875628" w:rsidRDefault="00A76A1D" w:rsidP="00BA3DD5">
      <w:pPr>
        <w:spacing w:beforeLines="50" w:before="180"/>
        <w:ind w:left="482" w:firstLine="478"/>
        <w:rPr>
          <w:rFonts w:ascii="標楷體" w:eastAsia="標楷體" w:hAnsi="標楷體"/>
          <w:lang w:eastAsia="zh-TW"/>
        </w:rPr>
      </w:pPr>
      <w:r w:rsidRPr="00875628">
        <w:rPr>
          <w:rFonts w:ascii="標楷體" w:eastAsia="標楷體" w:hAnsi="標楷體" w:hint="eastAsia"/>
          <w:lang w:eastAsia="zh-TW"/>
        </w:rPr>
        <w:t>被害人國籍原則之於國際恐怖罪行，作者歸納出三種可增強犯罪治理的效果：</w:t>
      </w:r>
    </w:p>
    <w:p w14:paraId="1566D910" w14:textId="77777777" w:rsidR="00A76A1D" w:rsidRPr="00875628" w:rsidRDefault="00A76A1D" w:rsidP="00A76A1D">
      <w:pPr>
        <w:pStyle w:val="a0"/>
        <w:numPr>
          <w:ilvl w:val="0"/>
          <w:numId w:val="2"/>
        </w:numPr>
        <w:spacing w:beforeLines="50" w:before="180"/>
        <w:ind w:leftChars="0"/>
        <w:rPr>
          <w:rFonts w:ascii="標楷體" w:eastAsia="標楷體" w:hAnsi="標楷體"/>
          <w:lang w:eastAsia="zh-TW"/>
        </w:rPr>
      </w:pPr>
      <w:r w:rsidRPr="00875628">
        <w:rPr>
          <w:rFonts w:ascii="標楷體" w:eastAsia="標楷體" w:hAnsi="標楷體" w:hint="eastAsia"/>
          <w:lang w:eastAsia="zh-TW"/>
        </w:rPr>
        <w:t>強化普遍原則</w:t>
      </w:r>
    </w:p>
    <w:p w14:paraId="25A207B1" w14:textId="77777777" w:rsidR="00391C8D" w:rsidRPr="00875628" w:rsidRDefault="00391C8D" w:rsidP="00391C8D">
      <w:pPr>
        <w:pStyle w:val="a0"/>
        <w:spacing w:beforeLines="50" w:before="180"/>
        <w:ind w:leftChars="0" w:left="1440"/>
        <w:rPr>
          <w:rFonts w:ascii="標楷體" w:eastAsia="標楷體" w:hAnsi="標楷體"/>
          <w:lang w:eastAsia="zh-TW"/>
        </w:rPr>
      </w:pPr>
      <w:r w:rsidRPr="00875628">
        <w:rPr>
          <w:rFonts w:ascii="標楷體" w:eastAsia="標楷體" w:hAnsi="標楷體" w:hint="eastAsia"/>
          <w:lang w:eastAsia="zh-TW"/>
        </w:rPr>
        <w:t>被害人國籍原則可輔助普遍原則，當普遍原則無法適用時，可加以補充之，雖可能存在管轄權競合，但</w:t>
      </w:r>
      <w:r w:rsidR="00CC4B09" w:rsidRPr="00875628">
        <w:rPr>
          <w:rFonts w:ascii="標楷體" w:eastAsia="標楷體" w:hAnsi="標楷體" w:hint="eastAsia"/>
          <w:lang w:eastAsia="zh-TW"/>
        </w:rPr>
        <w:t>本論文進一步說明了管轄權競合並不會造成嚴重的問題，反而</w:t>
      </w:r>
      <w:r w:rsidRPr="00875628">
        <w:rPr>
          <w:rFonts w:ascii="標楷體" w:eastAsia="標楷體" w:hAnsi="標楷體" w:hint="eastAsia"/>
          <w:lang w:eastAsia="zh-TW"/>
        </w:rPr>
        <w:t>可避免犯罪有</w:t>
      </w:r>
      <w:r w:rsidR="00CC4B09" w:rsidRPr="00875628">
        <w:rPr>
          <w:rFonts w:ascii="標楷體" w:eastAsia="標楷體" w:hAnsi="標楷體" w:hint="eastAsia"/>
          <w:lang w:eastAsia="zh-TW"/>
        </w:rPr>
        <w:t>免於訴追的機會。</w:t>
      </w:r>
    </w:p>
    <w:p w14:paraId="540DD2B6" w14:textId="77777777" w:rsidR="00A76A1D" w:rsidRPr="00875628" w:rsidRDefault="00A76A1D" w:rsidP="00A76A1D">
      <w:pPr>
        <w:pStyle w:val="a0"/>
        <w:numPr>
          <w:ilvl w:val="0"/>
          <w:numId w:val="2"/>
        </w:numPr>
        <w:spacing w:beforeLines="50" w:before="180"/>
        <w:ind w:leftChars="0"/>
        <w:rPr>
          <w:rFonts w:ascii="標楷體" w:eastAsia="標楷體" w:hAnsi="標楷體"/>
          <w:lang w:eastAsia="zh-TW"/>
        </w:rPr>
      </w:pPr>
      <w:r w:rsidRPr="00875628">
        <w:rPr>
          <w:rFonts w:ascii="標楷體" w:eastAsia="標楷體" w:hAnsi="標楷體" w:hint="eastAsia"/>
          <w:lang w:eastAsia="zh-TW"/>
        </w:rPr>
        <w:t>強化引渡制度</w:t>
      </w:r>
    </w:p>
    <w:p w14:paraId="31597FE9" w14:textId="5B6BE9F8" w:rsidR="00CC4B09" w:rsidRPr="00875628" w:rsidRDefault="00CC4B09" w:rsidP="00CC4B09">
      <w:pPr>
        <w:pStyle w:val="a0"/>
        <w:spacing w:beforeLines="50" w:before="180"/>
        <w:ind w:leftChars="0" w:left="1440"/>
        <w:rPr>
          <w:rFonts w:ascii="標楷體" w:eastAsia="標楷體" w:hAnsi="標楷體"/>
          <w:lang w:eastAsia="zh-TW"/>
        </w:rPr>
      </w:pPr>
      <w:r w:rsidRPr="00875628">
        <w:rPr>
          <w:rFonts w:ascii="標楷體" w:eastAsia="標楷體" w:hAnsi="標楷體" w:hint="eastAsia"/>
          <w:lang w:eastAsia="zh-TW"/>
        </w:rPr>
        <w:t>被害人國籍原則可強化犯罪人的引渡可能，也能增加「</w:t>
      </w:r>
      <w:proofErr w:type="gramStart"/>
      <w:r w:rsidRPr="00875628">
        <w:rPr>
          <w:rFonts w:ascii="標楷體" w:eastAsia="標楷體" w:hAnsi="標楷體" w:hint="eastAsia"/>
          <w:lang w:eastAsia="zh-TW"/>
        </w:rPr>
        <w:t>不訴追即引渡</w:t>
      </w:r>
      <w:proofErr w:type="gramEnd"/>
      <w:r w:rsidRPr="00875628">
        <w:rPr>
          <w:rFonts w:ascii="標楷體" w:eastAsia="標楷體" w:hAnsi="標楷體" w:hint="eastAsia"/>
          <w:lang w:eastAsia="zh-TW"/>
        </w:rPr>
        <w:t>」原則的適用</w:t>
      </w:r>
      <w:r w:rsidR="005D54F0" w:rsidRPr="00875628">
        <w:rPr>
          <w:rFonts w:ascii="標楷體" w:eastAsia="標楷體" w:hAnsi="標楷體" w:hint="eastAsia"/>
          <w:lang w:eastAsia="zh-TW"/>
        </w:rPr>
        <w:t>可能性</w:t>
      </w:r>
      <w:r w:rsidRPr="00875628">
        <w:rPr>
          <w:rFonts w:ascii="標楷體" w:eastAsia="標楷體" w:hAnsi="標楷體" w:hint="eastAsia"/>
          <w:lang w:eastAsia="zh-TW"/>
        </w:rPr>
        <w:t>，避免受到架空。</w:t>
      </w:r>
    </w:p>
    <w:p w14:paraId="518CE7C8" w14:textId="77777777" w:rsidR="00A76A1D" w:rsidRPr="00875628" w:rsidRDefault="00A76A1D" w:rsidP="00A76A1D">
      <w:pPr>
        <w:pStyle w:val="a0"/>
        <w:numPr>
          <w:ilvl w:val="0"/>
          <w:numId w:val="2"/>
        </w:numPr>
        <w:spacing w:beforeLines="50" w:before="180"/>
        <w:ind w:leftChars="0"/>
        <w:rPr>
          <w:rFonts w:ascii="標楷體" w:eastAsia="標楷體" w:hAnsi="標楷體"/>
          <w:lang w:eastAsia="zh-TW"/>
        </w:rPr>
      </w:pPr>
      <w:r w:rsidRPr="00875628">
        <w:rPr>
          <w:rFonts w:ascii="標楷體" w:eastAsia="標楷體" w:hAnsi="標楷體" w:hint="eastAsia"/>
          <w:lang w:eastAsia="zh-TW"/>
        </w:rPr>
        <w:t>協助</w:t>
      </w:r>
      <w:proofErr w:type="gramStart"/>
      <w:r w:rsidRPr="00875628">
        <w:rPr>
          <w:rFonts w:ascii="標楷體" w:eastAsia="標楷體" w:hAnsi="標楷體" w:hint="eastAsia"/>
          <w:lang w:eastAsia="zh-TW"/>
        </w:rPr>
        <w:t>建構域外</w:t>
      </w:r>
      <w:proofErr w:type="gramEnd"/>
      <w:r w:rsidRPr="00875628">
        <w:rPr>
          <w:rFonts w:ascii="標楷體" w:eastAsia="標楷體" w:hAnsi="標楷體" w:hint="eastAsia"/>
          <w:lang w:eastAsia="zh-TW"/>
        </w:rPr>
        <w:t>管轄權體系</w:t>
      </w:r>
    </w:p>
    <w:p w14:paraId="25A4D134" w14:textId="77777777" w:rsidR="00CC4B09" w:rsidRPr="00875628" w:rsidRDefault="00CC4B09" w:rsidP="00CC4B09">
      <w:pPr>
        <w:pStyle w:val="a0"/>
        <w:spacing w:beforeLines="50" w:before="180"/>
        <w:ind w:leftChars="0" w:left="1440"/>
        <w:rPr>
          <w:rFonts w:ascii="標楷體" w:eastAsia="標楷體" w:hAnsi="標楷體"/>
          <w:lang w:eastAsia="zh-TW"/>
        </w:rPr>
      </w:pPr>
      <w:r w:rsidRPr="00875628">
        <w:rPr>
          <w:rFonts w:ascii="標楷體" w:eastAsia="標楷體" w:hAnsi="標楷體" w:hint="eastAsia"/>
          <w:lang w:eastAsia="zh-TW"/>
        </w:rPr>
        <w:t>如聯合國國際法委員會</w:t>
      </w:r>
      <w:r w:rsidR="00704512" w:rsidRPr="00875628">
        <w:rPr>
          <w:rFonts w:ascii="標楷體" w:eastAsia="標楷體" w:hAnsi="標楷體" w:hint="eastAsia"/>
          <w:lang w:eastAsia="zh-TW"/>
        </w:rPr>
        <w:t>的報告中所示</w:t>
      </w:r>
      <w:r w:rsidR="00704512" w:rsidRPr="00875628">
        <w:rPr>
          <w:rStyle w:val="a8"/>
          <w:rFonts w:ascii="標楷體" w:eastAsia="標楷體" w:hAnsi="標楷體"/>
          <w:lang w:eastAsia="zh-TW"/>
        </w:rPr>
        <w:footnoteReference w:id="2"/>
      </w:r>
      <w:r w:rsidR="00704512" w:rsidRPr="00875628">
        <w:rPr>
          <w:rFonts w:ascii="標楷體" w:eastAsia="標楷體" w:hAnsi="標楷體" w:hint="eastAsia"/>
          <w:lang w:eastAsia="zh-TW"/>
        </w:rPr>
        <w:t>，</w:t>
      </w:r>
      <w:r w:rsidRPr="00875628">
        <w:rPr>
          <w:rFonts w:ascii="標楷體" w:eastAsia="標楷體" w:hAnsi="標楷體" w:hint="eastAsia"/>
          <w:lang w:eastAsia="zh-TW"/>
        </w:rPr>
        <w:t>被害人國籍原則</w:t>
      </w:r>
      <w:r w:rsidR="00704512" w:rsidRPr="00875628">
        <w:rPr>
          <w:rFonts w:ascii="標楷體" w:eastAsia="標楷體" w:hAnsi="標楷體" w:hint="eastAsia"/>
          <w:lang w:eastAsia="zh-TW"/>
        </w:rPr>
        <w:t>屬於管轄權規範架構中獨自的一個原則，使其擔負一個更為積極的角色，可協助補充現有管轄權架構中的缺漏，例如因應國際恐怖主義方面。</w:t>
      </w:r>
    </w:p>
    <w:p w14:paraId="3EFA80CC" w14:textId="77777777" w:rsidR="00924136" w:rsidRPr="00875628" w:rsidRDefault="00924136" w:rsidP="00A76A1D">
      <w:pPr>
        <w:spacing w:beforeLines="50" w:before="180"/>
        <w:rPr>
          <w:rFonts w:ascii="標楷體" w:eastAsia="標楷體" w:hAnsi="標楷體"/>
          <w:lang w:eastAsia="zh-TW"/>
        </w:rPr>
      </w:pPr>
    </w:p>
    <w:p w14:paraId="2B2BE1D6" w14:textId="77777777" w:rsidR="001374C1" w:rsidRPr="00875628" w:rsidRDefault="001374C1" w:rsidP="003570C9">
      <w:pPr>
        <w:ind w:left="480"/>
        <w:rPr>
          <w:rFonts w:ascii="標楷體" w:eastAsia="標楷體" w:hAnsi="標楷體"/>
          <w:lang w:eastAsia="zh-TW"/>
        </w:rPr>
      </w:pPr>
      <w:r w:rsidRPr="00875628">
        <w:rPr>
          <w:rFonts w:ascii="標楷體" w:eastAsia="標楷體" w:hAnsi="標楷體" w:hint="eastAsia"/>
          <w:lang w:eastAsia="zh-TW"/>
        </w:rPr>
        <w:t>總結而言，本研究</w:t>
      </w:r>
      <w:r w:rsidR="00E7432B" w:rsidRPr="00875628">
        <w:rPr>
          <w:rFonts w:ascii="標楷體" w:eastAsia="標楷體" w:hAnsi="標楷體" w:hint="eastAsia"/>
          <w:lang w:eastAsia="zh-TW"/>
        </w:rPr>
        <w:t>對被害人國籍原則做了透徹的梳理，使吾人能對此原則的</w:t>
      </w:r>
      <w:r w:rsidR="00460815" w:rsidRPr="00875628">
        <w:rPr>
          <w:rFonts w:ascii="標楷體" w:eastAsia="標楷體" w:hAnsi="標楷體" w:hint="eastAsia"/>
          <w:lang w:eastAsia="zh-TW"/>
        </w:rPr>
        <w:t>來源和現狀有深刻的理解，</w:t>
      </w:r>
      <w:r w:rsidR="0035507A" w:rsidRPr="00875628">
        <w:rPr>
          <w:rFonts w:ascii="標楷體" w:eastAsia="標楷體" w:hAnsi="標楷體" w:hint="eastAsia"/>
          <w:lang w:eastAsia="zh-TW"/>
        </w:rPr>
        <w:t>並展示被害人國籍何以應用於</w:t>
      </w:r>
      <w:r w:rsidR="00460815" w:rsidRPr="00875628">
        <w:rPr>
          <w:rFonts w:ascii="標楷體" w:eastAsia="標楷體" w:hAnsi="標楷體" w:hint="eastAsia"/>
          <w:lang w:eastAsia="zh-TW"/>
        </w:rPr>
        <w:t>現有管轄權的規範架構</w:t>
      </w:r>
      <w:r w:rsidR="0035507A" w:rsidRPr="00875628">
        <w:rPr>
          <w:rFonts w:ascii="標楷體" w:eastAsia="標楷體" w:hAnsi="標楷體" w:hint="eastAsia"/>
          <w:lang w:eastAsia="zh-TW"/>
        </w:rPr>
        <w:t>，作為補足</w:t>
      </w:r>
      <w:r w:rsidR="00705B9D" w:rsidRPr="00875628">
        <w:rPr>
          <w:rFonts w:ascii="標楷體" w:eastAsia="標楷體" w:hAnsi="標楷體" w:hint="eastAsia"/>
          <w:lang w:eastAsia="zh-TW"/>
        </w:rPr>
        <w:t>，作者對於恐怖活動的管轄</w:t>
      </w:r>
      <w:r w:rsidR="003570C9" w:rsidRPr="00875628">
        <w:rPr>
          <w:rFonts w:ascii="標楷體" w:eastAsia="標楷體" w:hAnsi="標楷體" w:hint="eastAsia"/>
          <w:lang w:eastAsia="zh-TW"/>
        </w:rPr>
        <w:t>與</w:t>
      </w:r>
      <w:r w:rsidR="00FA6223" w:rsidRPr="00875628">
        <w:rPr>
          <w:rFonts w:ascii="標楷體" w:eastAsia="標楷體" w:hAnsi="標楷體" w:hint="eastAsia"/>
          <w:lang w:eastAsia="zh-TW"/>
        </w:rPr>
        <w:t>建議</w:t>
      </w:r>
      <w:r w:rsidR="00705B9D" w:rsidRPr="00875628">
        <w:rPr>
          <w:rFonts w:ascii="標楷體" w:eastAsia="標楷體" w:hAnsi="標楷體" w:hint="eastAsia"/>
          <w:lang w:eastAsia="zh-TW"/>
        </w:rPr>
        <w:t>亦十分有洞見。</w:t>
      </w:r>
      <w:r w:rsidR="0035507A" w:rsidRPr="00875628">
        <w:rPr>
          <w:rFonts w:ascii="標楷體" w:eastAsia="標楷體" w:hAnsi="標楷體" w:hint="eastAsia"/>
          <w:lang w:eastAsia="zh-TW"/>
        </w:rPr>
        <w:t>研究中</w:t>
      </w:r>
      <w:r w:rsidRPr="00875628">
        <w:rPr>
          <w:rFonts w:ascii="標楷體" w:eastAsia="標楷體" w:hAnsi="標楷體" w:hint="eastAsia"/>
          <w:lang w:eastAsia="zh-TW"/>
        </w:rPr>
        <w:t>參考了豐富的資料，</w:t>
      </w:r>
      <w:r w:rsidR="00E7432B" w:rsidRPr="00875628">
        <w:rPr>
          <w:rFonts w:ascii="標楷體" w:eastAsia="標楷體" w:hAnsi="標楷體" w:hint="eastAsia"/>
          <w:lang w:eastAsia="zh-TW"/>
        </w:rPr>
        <w:t>廣</w:t>
      </w:r>
      <w:proofErr w:type="gramStart"/>
      <w:r w:rsidR="00E7432B" w:rsidRPr="00875628">
        <w:rPr>
          <w:rFonts w:ascii="標楷體" w:eastAsia="標楷體" w:hAnsi="標楷體" w:hint="eastAsia"/>
          <w:lang w:eastAsia="zh-TW"/>
        </w:rPr>
        <w:t>蒐</w:t>
      </w:r>
      <w:proofErr w:type="gramEnd"/>
      <w:r w:rsidR="00E7432B" w:rsidRPr="00875628">
        <w:rPr>
          <w:rFonts w:ascii="標楷體" w:eastAsia="標楷體" w:hAnsi="標楷體" w:hint="eastAsia"/>
          <w:lang w:eastAsia="zh-TW"/>
        </w:rPr>
        <w:t>世界主要各國如英、美、德、日、俄國的實踐，整理完整，足見作者的用心。</w:t>
      </w:r>
    </w:p>
    <w:sectPr w:rsidR="001374C1" w:rsidRPr="0087562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A8E22" w14:textId="77777777" w:rsidR="00A37695" w:rsidRDefault="00A37695" w:rsidP="00704512">
      <w:r>
        <w:separator/>
      </w:r>
    </w:p>
  </w:endnote>
  <w:endnote w:type="continuationSeparator" w:id="0">
    <w:p w14:paraId="31E9228B" w14:textId="77777777" w:rsidR="00A37695" w:rsidRDefault="00A37695" w:rsidP="0070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標楷體">
    <w:altName w:val="SimSun"/>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C1B27" w14:textId="77777777" w:rsidR="00A37695" w:rsidRDefault="00A37695" w:rsidP="00704512">
      <w:r>
        <w:separator/>
      </w:r>
    </w:p>
  </w:footnote>
  <w:footnote w:type="continuationSeparator" w:id="0">
    <w:p w14:paraId="241525D2" w14:textId="77777777" w:rsidR="00A37695" w:rsidRDefault="00A37695" w:rsidP="00704512">
      <w:r>
        <w:continuationSeparator/>
      </w:r>
    </w:p>
  </w:footnote>
  <w:footnote w:id="1">
    <w:p w14:paraId="6FE7E4EF" w14:textId="77777777" w:rsidR="00853143" w:rsidRDefault="00853143">
      <w:pPr>
        <w:pStyle w:val="a6"/>
        <w:rPr>
          <w:lang w:eastAsia="zh-TW"/>
        </w:rPr>
      </w:pPr>
      <w:r>
        <w:rPr>
          <w:rStyle w:val="a8"/>
        </w:rPr>
        <w:footnoteRef/>
      </w:r>
      <w:r>
        <w:rPr>
          <w:lang w:eastAsia="zh-TW"/>
        </w:rPr>
        <w:t xml:space="preserve"> </w:t>
      </w:r>
      <w:r>
        <w:rPr>
          <w:rFonts w:hint="eastAsia"/>
          <w:lang w:eastAsia="zh-TW"/>
        </w:rPr>
        <w:t>謝耀宏</w:t>
      </w:r>
      <w:r>
        <w:rPr>
          <w:lang w:eastAsia="zh-TW"/>
        </w:rPr>
        <w:t>（</w:t>
      </w:r>
      <w:r>
        <w:rPr>
          <w:lang w:eastAsia="zh-TW"/>
        </w:rPr>
        <w:t>2019</w:t>
      </w:r>
      <w:r>
        <w:rPr>
          <w:lang w:eastAsia="zh-TW"/>
        </w:rPr>
        <w:t>）。</w:t>
      </w:r>
      <w:r>
        <w:rPr>
          <w:rFonts w:hint="eastAsia"/>
          <w:lang w:eastAsia="zh-TW"/>
        </w:rPr>
        <w:t>國際法上被害人國籍原則之研究：以打擊國際恐怖主義為例</w:t>
      </w:r>
      <w:r>
        <w:rPr>
          <w:lang w:eastAsia="zh-TW"/>
        </w:rPr>
        <w:t>（碩士論文）。台北：國立政治大學外交學系碩士班</w:t>
      </w:r>
      <w:r>
        <w:rPr>
          <w:rFonts w:hint="eastAsia"/>
          <w:lang w:eastAsia="zh-TW"/>
        </w:rPr>
        <w:t>。頁</w:t>
      </w:r>
      <w:r>
        <w:rPr>
          <w:rFonts w:hint="eastAsia"/>
          <w:lang w:eastAsia="zh-TW"/>
        </w:rPr>
        <w:t>236</w:t>
      </w:r>
    </w:p>
  </w:footnote>
  <w:footnote w:id="2">
    <w:p w14:paraId="2E469392" w14:textId="77777777" w:rsidR="00704512" w:rsidRDefault="00704512">
      <w:pPr>
        <w:pStyle w:val="a6"/>
        <w:rPr>
          <w:lang w:eastAsia="zh-TW"/>
        </w:rPr>
      </w:pPr>
      <w:r>
        <w:rPr>
          <w:rStyle w:val="a8"/>
        </w:rPr>
        <w:footnoteRef/>
      </w:r>
      <w:r>
        <w:rPr>
          <w:lang w:eastAsia="zh-TW"/>
        </w:rPr>
        <w:t xml:space="preserve"> </w:t>
      </w:r>
      <w:r>
        <w:rPr>
          <w:rFonts w:hint="eastAsia"/>
          <w:lang w:eastAsia="zh-TW"/>
        </w:rPr>
        <w:t>轉引自本論文</w:t>
      </w:r>
      <w:proofErr w:type="gramStart"/>
      <w:r>
        <w:rPr>
          <w:rFonts w:hint="eastAsia"/>
          <w:lang w:eastAsia="zh-TW"/>
        </w:rPr>
        <w:t>註</w:t>
      </w:r>
      <w:proofErr w:type="gramEnd"/>
      <w:r>
        <w:rPr>
          <w:rFonts w:hint="eastAsia"/>
          <w:lang w:eastAsia="zh-TW"/>
        </w:rPr>
        <w:t>1</w:t>
      </w:r>
      <w:r>
        <w:rPr>
          <w:rFonts w:hint="eastAsia"/>
          <w:lang w:eastAsia="zh-TW"/>
        </w:rPr>
        <w:t>。</w:t>
      </w:r>
      <w:r>
        <w:rPr>
          <w:lang w:eastAsia="zh-TW"/>
        </w:rPr>
        <w:t xml:space="preserve">International Law Commission. 2006. Report on the work of the fifty-eighth session (2006) (A/61/10)). </w:t>
      </w:r>
      <w:r>
        <w:t>Annex V. ¶ 10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CB4"/>
    <w:multiLevelType w:val="hybridMultilevel"/>
    <w:tmpl w:val="2BBC4D9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7A0B4FDF"/>
    <w:multiLevelType w:val="hybridMultilevel"/>
    <w:tmpl w:val="102A6C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BF"/>
    <w:rsid w:val="00035E4A"/>
    <w:rsid w:val="0007358B"/>
    <w:rsid w:val="000E06E4"/>
    <w:rsid w:val="00116ACC"/>
    <w:rsid w:val="00120C38"/>
    <w:rsid w:val="001374C1"/>
    <w:rsid w:val="00164073"/>
    <w:rsid w:val="001C6CAC"/>
    <w:rsid w:val="001D64C0"/>
    <w:rsid w:val="0027453E"/>
    <w:rsid w:val="0035507A"/>
    <w:rsid w:val="003570C9"/>
    <w:rsid w:val="00391C8D"/>
    <w:rsid w:val="00460815"/>
    <w:rsid w:val="00493273"/>
    <w:rsid w:val="00570F44"/>
    <w:rsid w:val="005811D0"/>
    <w:rsid w:val="005819C8"/>
    <w:rsid w:val="00583C18"/>
    <w:rsid w:val="005A73F7"/>
    <w:rsid w:val="005D54F0"/>
    <w:rsid w:val="00704512"/>
    <w:rsid w:val="00705B9D"/>
    <w:rsid w:val="00715F94"/>
    <w:rsid w:val="007B44BF"/>
    <w:rsid w:val="0082015A"/>
    <w:rsid w:val="008258CD"/>
    <w:rsid w:val="00837D9D"/>
    <w:rsid w:val="00853143"/>
    <w:rsid w:val="00856519"/>
    <w:rsid w:val="00875628"/>
    <w:rsid w:val="008D0495"/>
    <w:rsid w:val="008D4265"/>
    <w:rsid w:val="008E1DD7"/>
    <w:rsid w:val="00924136"/>
    <w:rsid w:val="00936E17"/>
    <w:rsid w:val="009C01BF"/>
    <w:rsid w:val="009F1C95"/>
    <w:rsid w:val="00A168D1"/>
    <w:rsid w:val="00A37695"/>
    <w:rsid w:val="00A55C7C"/>
    <w:rsid w:val="00A56F90"/>
    <w:rsid w:val="00A72F12"/>
    <w:rsid w:val="00A76A1D"/>
    <w:rsid w:val="00AE7C42"/>
    <w:rsid w:val="00B55183"/>
    <w:rsid w:val="00B64333"/>
    <w:rsid w:val="00BA3DD5"/>
    <w:rsid w:val="00BF48EE"/>
    <w:rsid w:val="00C539A3"/>
    <w:rsid w:val="00CA6236"/>
    <w:rsid w:val="00CC4B09"/>
    <w:rsid w:val="00D87DDC"/>
    <w:rsid w:val="00DF7AAB"/>
    <w:rsid w:val="00E63651"/>
    <w:rsid w:val="00E7432B"/>
    <w:rsid w:val="00F34207"/>
    <w:rsid w:val="00FA6223"/>
    <w:rsid w:val="00FD70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0DFD35"/>
  <w15:chartTrackingRefBased/>
  <w15:docId w15:val="{5A3102BB-A542-451E-A201-37468867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073"/>
    <w:rPr>
      <w:kern w:val="0"/>
      <w:sz w:val="24"/>
      <w:szCs w:val="24"/>
      <w:lang w:eastAsia="en-US"/>
    </w:rPr>
  </w:style>
  <w:style w:type="paragraph" w:styleId="1">
    <w:name w:val="heading 1"/>
    <w:basedOn w:val="a0"/>
    <w:link w:val="10"/>
    <w:uiPriority w:val="1"/>
    <w:qFormat/>
    <w:rsid w:val="00164073"/>
    <w:pPr>
      <w:spacing w:afterLines="50" w:after="120"/>
      <w:ind w:leftChars="0" w:left="0"/>
      <w:outlineLvl w:val="0"/>
    </w:pPr>
    <w:rPr>
      <w:b/>
      <w:u w:val="single"/>
      <w:lang w:eastAsia="zh-TW"/>
    </w:rPr>
  </w:style>
  <w:style w:type="paragraph" w:styleId="2">
    <w:name w:val="heading 2"/>
    <w:basedOn w:val="a"/>
    <w:link w:val="20"/>
    <w:uiPriority w:val="1"/>
    <w:qFormat/>
    <w:rsid w:val="00164073"/>
    <w:pPr>
      <w:widowControl w:val="0"/>
      <w:autoSpaceDE w:val="0"/>
      <w:autoSpaceDN w:val="0"/>
      <w:ind w:left="1375" w:hanging="631"/>
      <w:outlineLvl w:val="1"/>
    </w:pPr>
    <w:rPr>
      <w:rFonts w:ascii="SimSun" w:eastAsia="SimSun" w:hAnsi="SimSun" w:cs="SimSun"/>
      <w:lang w:val="zh-CN" w:eastAsia="zh-CN" w:bidi="zh-CN"/>
    </w:rPr>
  </w:style>
  <w:style w:type="paragraph" w:styleId="3">
    <w:name w:val="heading 3"/>
    <w:basedOn w:val="a"/>
    <w:link w:val="30"/>
    <w:uiPriority w:val="1"/>
    <w:qFormat/>
    <w:rsid w:val="00164073"/>
    <w:pPr>
      <w:widowControl w:val="0"/>
      <w:autoSpaceDE w:val="0"/>
      <w:autoSpaceDN w:val="0"/>
      <w:ind w:left="1375"/>
      <w:jc w:val="both"/>
      <w:outlineLvl w:val="2"/>
    </w:pPr>
    <w:rPr>
      <w:rFonts w:ascii="SimSun" w:eastAsia="SimSun" w:hAnsi="SimSun" w:cs="SimSun"/>
      <w:sz w:val="21"/>
      <w:szCs w:val="21"/>
      <w:lang w:val="zh-CN" w:eastAsia="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164073"/>
    <w:pPr>
      <w:widowControl w:val="0"/>
      <w:autoSpaceDE w:val="0"/>
      <w:autoSpaceDN w:val="0"/>
    </w:pPr>
    <w:rPr>
      <w:kern w:val="0"/>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4073"/>
    <w:pPr>
      <w:widowControl w:val="0"/>
      <w:autoSpaceDE w:val="0"/>
      <w:autoSpaceDN w:val="0"/>
    </w:pPr>
    <w:rPr>
      <w:rFonts w:ascii="SimSun" w:eastAsia="SimSun" w:hAnsi="SimSun" w:cs="SimSun"/>
      <w:sz w:val="22"/>
      <w:szCs w:val="22"/>
      <w:lang w:val="zh-CN" w:eastAsia="zh-CN" w:bidi="zh-CN"/>
    </w:rPr>
  </w:style>
  <w:style w:type="paragraph" w:styleId="a4">
    <w:name w:val="Body Text"/>
    <w:basedOn w:val="a"/>
    <w:link w:val="a5"/>
    <w:uiPriority w:val="1"/>
    <w:qFormat/>
    <w:rsid w:val="00164073"/>
    <w:pPr>
      <w:widowControl w:val="0"/>
      <w:autoSpaceDE w:val="0"/>
      <w:autoSpaceDN w:val="0"/>
    </w:pPr>
    <w:rPr>
      <w:rFonts w:ascii="SimSun" w:eastAsia="SimSun" w:hAnsi="SimSun" w:cs="SimSun"/>
      <w:sz w:val="18"/>
      <w:szCs w:val="18"/>
      <w:lang w:val="zh-CN" w:eastAsia="zh-CN" w:bidi="zh-CN"/>
    </w:rPr>
  </w:style>
  <w:style w:type="character" w:customStyle="1" w:styleId="a5">
    <w:name w:val="本文 字元"/>
    <w:basedOn w:val="a1"/>
    <w:link w:val="a4"/>
    <w:uiPriority w:val="1"/>
    <w:rsid w:val="00164073"/>
    <w:rPr>
      <w:rFonts w:ascii="SimSun" w:eastAsia="SimSun" w:hAnsi="SimSun" w:cs="SimSun"/>
      <w:kern w:val="0"/>
      <w:sz w:val="18"/>
      <w:szCs w:val="18"/>
      <w:lang w:val="zh-CN" w:eastAsia="zh-CN" w:bidi="zh-CN"/>
    </w:rPr>
  </w:style>
  <w:style w:type="paragraph" w:styleId="a0">
    <w:name w:val="List Paragraph"/>
    <w:basedOn w:val="a"/>
    <w:uiPriority w:val="1"/>
    <w:qFormat/>
    <w:rsid w:val="00164073"/>
    <w:pPr>
      <w:ind w:leftChars="200" w:left="480"/>
    </w:pPr>
  </w:style>
  <w:style w:type="paragraph" w:styleId="a6">
    <w:name w:val="footnote text"/>
    <w:basedOn w:val="a"/>
    <w:link w:val="a7"/>
    <w:uiPriority w:val="99"/>
    <w:semiHidden/>
    <w:unhideWhenUsed/>
    <w:rsid w:val="00164073"/>
    <w:pPr>
      <w:snapToGrid w:val="0"/>
    </w:pPr>
    <w:rPr>
      <w:sz w:val="20"/>
      <w:szCs w:val="20"/>
    </w:rPr>
  </w:style>
  <w:style w:type="character" w:customStyle="1" w:styleId="a7">
    <w:name w:val="註腳文字 字元"/>
    <w:basedOn w:val="a1"/>
    <w:link w:val="a6"/>
    <w:uiPriority w:val="99"/>
    <w:semiHidden/>
    <w:rsid w:val="00164073"/>
    <w:rPr>
      <w:kern w:val="0"/>
      <w:sz w:val="20"/>
      <w:szCs w:val="20"/>
      <w:lang w:eastAsia="en-US"/>
    </w:rPr>
  </w:style>
  <w:style w:type="character" w:styleId="a8">
    <w:name w:val="footnote reference"/>
    <w:basedOn w:val="a1"/>
    <w:uiPriority w:val="99"/>
    <w:semiHidden/>
    <w:unhideWhenUsed/>
    <w:rsid w:val="00164073"/>
    <w:rPr>
      <w:vertAlign w:val="superscript"/>
    </w:rPr>
  </w:style>
  <w:style w:type="character" w:customStyle="1" w:styleId="10">
    <w:name w:val="標題 1 字元"/>
    <w:basedOn w:val="a1"/>
    <w:link w:val="1"/>
    <w:uiPriority w:val="1"/>
    <w:rsid w:val="00164073"/>
    <w:rPr>
      <w:b/>
      <w:kern w:val="0"/>
      <w:sz w:val="24"/>
      <w:szCs w:val="24"/>
      <w:u w:val="single"/>
    </w:rPr>
  </w:style>
  <w:style w:type="character" w:customStyle="1" w:styleId="20">
    <w:name w:val="標題 2 字元"/>
    <w:basedOn w:val="a1"/>
    <w:link w:val="2"/>
    <w:uiPriority w:val="1"/>
    <w:rsid w:val="00164073"/>
    <w:rPr>
      <w:rFonts w:ascii="SimSun" w:eastAsia="SimSun" w:hAnsi="SimSun" w:cs="SimSun"/>
      <w:kern w:val="0"/>
      <w:sz w:val="24"/>
      <w:szCs w:val="24"/>
      <w:lang w:val="zh-CN" w:eastAsia="zh-CN" w:bidi="zh-CN"/>
    </w:rPr>
  </w:style>
  <w:style w:type="character" w:customStyle="1" w:styleId="30">
    <w:name w:val="標題 3 字元"/>
    <w:basedOn w:val="a1"/>
    <w:link w:val="3"/>
    <w:uiPriority w:val="1"/>
    <w:rsid w:val="00164073"/>
    <w:rPr>
      <w:rFonts w:ascii="SimSun" w:eastAsia="SimSun" w:hAnsi="SimSun" w:cs="SimSun"/>
      <w:kern w:val="0"/>
      <w:sz w:val="21"/>
      <w:szCs w:val="21"/>
      <w:lang w:val="zh-CN" w:eastAsia="zh-CN" w:bidi="zh-CN"/>
    </w:rPr>
  </w:style>
  <w:style w:type="character" w:styleId="a9">
    <w:name w:val="annotation reference"/>
    <w:basedOn w:val="a1"/>
    <w:uiPriority w:val="99"/>
    <w:semiHidden/>
    <w:unhideWhenUsed/>
    <w:rsid w:val="00583C18"/>
    <w:rPr>
      <w:sz w:val="18"/>
      <w:szCs w:val="18"/>
    </w:rPr>
  </w:style>
  <w:style w:type="paragraph" w:styleId="aa">
    <w:name w:val="annotation text"/>
    <w:basedOn w:val="a"/>
    <w:link w:val="ab"/>
    <w:uiPriority w:val="99"/>
    <w:semiHidden/>
    <w:unhideWhenUsed/>
    <w:rsid w:val="00583C18"/>
  </w:style>
  <w:style w:type="character" w:customStyle="1" w:styleId="ab">
    <w:name w:val="註解文字 字元"/>
    <w:basedOn w:val="a1"/>
    <w:link w:val="aa"/>
    <w:uiPriority w:val="99"/>
    <w:semiHidden/>
    <w:rsid w:val="00583C18"/>
    <w:rPr>
      <w:kern w:val="0"/>
      <w:sz w:val="24"/>
      <w:szCs w:val="24"/>
      <w:lang w:eastAsia="en-US"/>
    </w:rPr>
  </w:style>
  <w:style w:type="paragraph" w:styleId="ac">
    <w:name w:val="annotation subject"/>
    <w:basedOn w:val="aa"/>
    <w:next w:val="aa"/>
    <w:link w:val="ad"/>
    <w:uiPriority w:val="99"/>
    <w:semiHidden/>
    <w:unhideWhenUsed/>
    <w:rsid w:val="00583C18"/>
    <w:rPr>
      <w:b/>
      <w:bCs/>
    </w:rPr>
  </w:style>
  <w:style w:type="character" w:customStyle="1" w:styleId="ad">
    <w:name w:val="註解主旨 字元"/>
    <w:basedOn w:val="ab"/>
    <w:link w:val="ac"/>
    <w:uiPriority w:val="99"/>
    <w:semiHidden/>
    <w:rsid w:val="00583C18"/>
    <w:rPr>
      <w:b/>
      <w:bCs/>
      <w:kern w:val="0"/>
      <w:sz w:val="24"/>
      <w:szCs w:val="24"/>
      <w:lang w:eastAsia="en-US"/>
    </w:rPr>
  </w:style>
  <w:style w:type="paragraph" w:styleId="ae">
    <w:name w:val="Balloon Text"/>
    <w:basedOn w:val="a"/>
    <w:link w:val="af"/>
    <w:uiPriority w:val="99"/>
    <w:semiHidden/>
    <w:unhideWhenUsed/>
    <w:rsid w:val="00583C18"/>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583C18"/>
    <w:rPr>
      <w:rFonts w:asciiTheme="majorHAnsi" w:eastAsiaTheme="majorEastAsia" w:hAnsiTheme="majorHAnsi" w:cstheme="majorBidi"/>
      <w:kern w:val="0"/>
      <w:sz w:val="18"/>
      <w:szCs w:val="18"/>
      <w:lang w:eastAsia="en-US"/>
    </w:rPr>
  </w:style>
  <w:style w:type="paragraph" w:styleId="af0">
    <w:name w:val="header"/>
    <w:basedOn w:val="a"/>
    <w:link w:val="af1"/>
    <w:uiPriority w:val="99"/>
    <w:unhideWhenUsed/>
    <w:rsid w:val="00875628"/>
    <w:pPr>
      <w:tabs>
        <w:tab w:val="center" w:pos="4153"/>
        <w:tab w:val="right" w:pos="8306"/>
      </w:tabs>
      <w:snapToGrid w:val="0"/>
    </w:pPr>
    <w:rPr>
      <w:sz w:val="20"/>
      <w:szCs w:val="20"/>
    </w:rPr>
  </w:style>
  <w:style w:type="character" w:customStyle="1" w:styleId="af1">
    <w:name w:val="頁首 字元"/>
    <w:basedOn w:val="a1"/>
    <w:link w:val="af0"/>
    <w:uiPriority w:val="99"/>
    <w:rsid w:val="00875628"/>
    <w:rPr>
      <w:kern w:val="0"/>
      <w:sz w:val="20"/>
      <w:szCs w:val="20"/>
      <w:lang w:eastAsia="en-US"/>
    </w:rPr>
  </w:style>
  <w:style w:type="paragraph" w:styleId="af2">
    <w:name w:val="footer"/>
    <w:basedOn w:val="a"/>
    <w:link w:val="af3"/>
    <w:uiPriority w:val="99"/>
    <w:unhideWhenUsed/>
    <w:rsid w:val="00875628"/>
    <w:pPr>
      <w:tabs>
        <w:tab w:val="center" w:pos="4153"/>
        <w:tab w:val="right" w:pos="8306"/>
      </w:tabs>
      <w:snapToGrid w:val="0"/>
    </w:pPr>
    <w:rPr>
      <w:sz w:val="20"/>
      <w:szCs w:val="20"/>
    </w:rPr>
  </w:style>
  <w:style w:type="character" w:customStyle="1" w:styleId="af3">
    <w:name w:val="頁尾 字元"/>
    <w:basedOn w:val="a1"/>
    <w:link w:val="af2"/>
    <w:uiPriority w:val="99"/>
    <w:rsid w:val="00875628"/>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5C5DF-820D-46A8-B271-016225CE8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LI-YU</dc:creator>
  <cp:keywords/>
  <dc:description/>
  <cp:lastModifiedBy>LI-YU</cp:lastModifiedBy>
  <cp:revision>2</cp:revision>
  <dcterms:created xsi:type="dcterms:W3CDTF">2020-09-29T10:05:00Z</dcterms:created>
  <dcterms:modified xsi:type="dcterms:W3CDTF">2020-09-29T10:05:00Z</dcterms:modified>
</cp:coreProperties>
</file>